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81" w:rsidRDefault="004647F1" w:rsidP="00255381">
      <w:pPr>
        <w:pStyle w:val="a3"/>
        <w:rPr>
          <w:rFonts w:ascii="Times New Roman" w:hAnsi="Times New Roman" w:cs="Times New Roman"/>
          <w:sz w:val="28"/>
          <w:szCs w:val="28"/>
        </w:rPr>
      </w:pPr>
      <w:r w:rsidRPr="004647F1">
        <w:rPr>
          <w:rFonts w:ascii="Times New Roman" w:hAnsi="Times New Roman" w:cs="Times New Roman"/>
          <w:sz w:val="28"/>
          <w:szCs w:val="28"/>
        </w:rPr>
        <w:t>Библиографический список новых поступлений учебно-методической литературы</w:t>
      </w:r>
      <w:r w:rsidR="001F2B5F">
        <w:rPr>
          <w:rFonts w:ascii="Times New Roman" w:hAnsi="Times New Roman" w:cs="Times New Roman"/>
          <w:sz w:val="28"/>
          <w:szCs w:val="28"/>
        </w:rPr>
        <w:t xml:space="preserve"> в фонд НТБ БГАРФ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B0263" w:rsidTr="003B0263">
        <w:tc>
          <w:tcPr>
            <w:tcW w:w="9322" w:type="dxa"/>
          </w:tcPr>
          <w:p w:rsidR="003B0263" w:rsidRPr="004647F1" w:rsidRDefault="003B0263" w:rsidP="003B026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Бугакова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 xml:space="preserve">, Нина Юрьевна. Теория и устройство судна. Устройство судна. Альбом учебных материалов: учебное пособие для курсантов и студентов высших учебных заведений по специальности 26.05.05 "Судовождение" всех форм обучения / Н. Ю. </w:t>
            </w: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Бугакова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 xml:space="preserve">, Ирина Владимировна Якута; Балтийская государственная академия рыбопромыслового флота. - 2-е изд., </w:t>
            </w: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 xml:space="preserve">. и доп. - </w:t>
            </w:r>
            <w:proofErr w:type="gram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Калининград :</w:t>
            </w:r>
            <w:proofErr w:type="gram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БГАРФ, 2024. - 299 с.: </w:t>
            </w: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цв.ил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. - Текст: непосредственный.</w:t>
            </w:r>
          </w:p>
          <w:p w:rsidR="003B0263" w:rsidRDefault="003B0263" w:rsidP="001E5CE1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63" w:rsidTr="003B0263">
        <w:tc>
          <w:tcPr>
            <w:tcW w:w="9322" w:type="dxa"/>
          </w:tcPr>
          <w:p w:rsidR="003B0263" w:rsidRPr="004647F1" w:rsidRDefault="003B0263" w:rsidP="003B026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 xml:space="preserve">, Антон Борисович. </w:t>
            </w: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Электропожаробезопасность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 xml:space="preserve"> высоковольтных судовых электроэнергетических систем: методические рекомендации по изучению дисциплины для курсантов и студентов специальности 26.05.07 "Эксплуатация судового электрооборудования и средств автоматики" всех форм обучения / А. Б. </w:t>
            </w: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; Балтийская государственная академия рыбопромыслового флота. - Калининград: Издательство БГАРФ, 2024. - 40 с. - Текст: непосредственный.</w:t>
            </w:r>
          </w:p>
          <w:p w:rsidR="003B0263" w:rsidRDefault="003B0263" w:rsidP="001E5CE1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63" w:rsidTr="003B0263">
        <w:tc>
          <w:tcPr>
            <w:tcW w:w="9322" w:type="dxa"/>
          </w:tcPr>
          <w:p w:rsidR="003B0263" w:rsidRPr="004647F1" w:rsidRDefault="003B0263" w:rsidP="003B026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 xml:space="preserve">, Антон Борисович. Электротехнические материалы и технологии: практикум для курсантов и студентов специальности 26.05.07 "Эксплуатация судового электрооборудования и средств автоматики" всех форм обучения / А. Б. </w:t>
            </w: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; Балтийская государственная академия рыбопромыслового флота. - Калининград: Издательство БГАРФ, 2024. - 86 с.: рис., схемы, табл. - Текст: непосредственный.</w:t>
            </w:r>
          </w:p>
          <w:p w:rsidR="003B0263" w:rsidRDefault="003B0263" w:rsidP="001E5CE1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63" w:rsidTr="003B0263">
        <w:tc>
          <w:tcPr>
            <w:tcW w:w="9322" w:type="dxa"/>
          </w:tcPr>
          <w:p w:rsidR="003B0263" w:rsidRPr="004647F1" w:rsidRDefault="003B0263" w:rsidP="003B026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Гурьев, Владимир Георгиевич. Судовые энергетические установки: учебное пособие для курсантов и студентов специальностей 16.03.03 "Холодильная, криогенная техника и системы жизнеобеспечения", 26.03.01 "Управление водным транспортом и гидрографическое обеспечение судоходства" морских академий всех форм обучения / В. Г. Гурьев; Балтийская государственная академия рыбопромыслового флота. - Калининград: Издательство БГАРФ, 2024. - 139 с.: рис., схемы. - Текст: непосредственный.</w:t>
            </w:r>
          </w:p>
          <w:p w:rsidR="003B0263" w:rsidRDefault="003B0263" w:rsidP="001E5CE1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63" w:rsidTr="003B0263">
        <w:tc>
          <w:tcPr>
            <w:tcW w:w="9322" w:type="dxa"/>
          </w:tcPr>
          <w:p w:rsidR="003B0263" w:rsidRPr="004647F1" w:rsidRDefault="003B0263" w:rsidP="003B026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Дубровин В.Т. Теория функций комплексного переменного. Теория и практика: учебное пособие / В. Т. Дубровин. - Казань: Издательство Казанского университета, 2010. - 101 с.: рис. - Текст: непосредственный.</w:t>
            </w:r>
          </w:p>
          <w:p w:rsidR="003B0263" w:rsidRDefault="003B0263" w:rsidP="001E5CE1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63" w:rsidTr="003B0263">
        <w:tc>
          <w:tcPr>
            <w:tcW w:w="9322" w:type="dxa"/>
          </w:tcPr>
          <w:p w:rsidR="003B0263" w:rsidRPr="004647F1" w:rsidRDefault="003B0263" w:rsidP="003B026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Жданович, Светлана Александровна. Начертательная геометрия и инженерная графика: методические указания по выполнению графической работы по теме "Поверхности (многогранники)" для курсантов специальности 26.05.06 "Эксплуатация судовых энергетических установок" всех форм обучения / С. А. Жданович; Балтийская государственная академия рыбопромыслового флота. - Калининград: Издательство БГАРФ, 2024. - 55 с. - Текст: непосредственный.</w:t>
            </w:r>
          </w:p>
          <w:p w:rsidR="003B0263" w:rsidRDefault="003B0263" w:rsidP="001E5CE1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63" w:rsidTr="003B0263">
        <w:tc>
          <w:tcPr>
            <w:tcW w:w="9322" w:type="dxa"/>
          </w:tcPr>
          <w:p w:rsidR="003B0263" w:rsidRPr="004647F1" w:rsidRDefault="003B0263" w:rsidP="003B026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F1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полупроводниковых приборов: методические указания по выполнению лабораторных и практических работ для курсантов и студентов электротехнических специальностей всех форм обучения / Балтийская государственная академия рыбопромыслового флота; сост.: С. Н. </w:t>
            </w: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Чижма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, К. А. Новоселов. - Калининград: Издательство БГАРФ, 2021. - Текст : непосредственный.</w:t>
            </w:r>
            <w:r w:rsidRPr="004647F1">
              <w:rPr>
                <w:rFonts w:ascii="Times New Roman" w:hAnsi="Times New Roman" w:cs="Times New Roman"/>
                <w:sz w:val="28"/>
                <w:szCs w:val="28"/>
              </w:rPr>
              <w:br/>
              <w:t>Ч. 4. - 2024. - 17 с.</w:t>
            </w:r>
          </w:p>
          <w:p w:rsidR="003B0263" w:rsidRDefault="003B0263" w:rsidP="001E5CE1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63" w:rsidTr="003B0263">
        <w:tc>
          <w:tcPr>
            <w:tcW w:w="9322" w:type="dxa"/>
          </w:tcPr>
          <w:p w:rsidR="003B0263" w:rsidRPr="004647F1" w:rsidRDefault="003B0263" w:rsidP="003B026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Маханек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 xml:space="preserve">, Анна Борисовна. Правоведение: учебно-методическое пособие для курсантов и студентов, обучающихся по направлению подготовки 26.03.01 "Управление водным транспортом и гидрографическое обеспечение судоходства" всех форм обучения / А. Б. </w:t>
            </w: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Маханек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; Балтийская государственная академия рыбопромыслового флота. - Калининград: Издательство БГАРФ, 2024. - 159 с. - Текст: непосредственный.</w:t>
            </w:r>
          </w:p>
          <w:p w:rsidR="003B0263" w:rsidRDefault="003B0263" w:rsidP="001E5CE1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63" w:rsidTr="003B0263">
        <w:tc>
          <w:tcPr>
            <w:tcW w:w="9322" w:type="dxa"/>
          </w:tcPr>
          <w:p w:rsidR="003B0263" w:rsidRPr="004647F1" w:rsidRDefault="003B0263" w:rsidP="003B026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Микропроцессорные системы управления: методические указания по изучению дисциплины для курсантов и студентов специальности 26.05.07 "Эксплуатация судового электрооборудования и средств автоматики" всех форм обучения / Балтийская государственная академия рыбопромыслового флота; сост. К. А. Новоселов. - Калининград: Издательство БГАРФ, 2024. - 64 с.: табл. - Текст: непосредственный.</w:t>
            </w:r>
          </w:p>
          <w:p w:rsidR="003B0263" w:rsidRDefault="003B0263" w:rsidP="001E5CE1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63" w:rsidTr="003B0263">
        <w:tc>
          <w:tcPr>
            <w:tcW w:w="9322" w:type="dxa"/>
          </w:tcPr>
          <w:p w:rsidR="003B0263" w:rsidRPr="004647F1" w:rsidRDefault="003B0263" w:rsidP="003B026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Микропроцессорные системы управления. Микроконтроллер PIC16F84: методические указания по выполнению лабораторной работы для курсантов и студентов специальности 26.05.07 "Эксплуатация судового электрооборудования и средств автоматики" всех форм обучения / Балтийская государственная академия рыбопромыслового флота; сост. К. А. Новоселов. - Калининград: Издательство БГАРФ, 2024. - 37 с.: схемы, табл. - Текст: непосредственный.</w:t>
            </w:r>
          </w:p>
          <w:p w:rsidR="003B0263" w:rsidRDefault="003B0263" w:rsidP="001E5CE1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63" w:rsidTr="003B0263">
        <w:tc>
          <w:tcPr>
            <w:tcW w:w="9322" w:type="dxa"/>
          </w:tcPr>
          <w:p w:rsidR="003B0263" w:rsidRPr="004647F1" w:rsidRDefault="003B0263" w:rsidP="003B026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F1">
              <w:rPr>
                <w:rFonts w:ascii="Times New Roman" w:hAnsi="Times New Roman" w:cs="Times New Roman"/>
                <w:sz w:val="28"/>
                <w:szCs w:val="28"/>
              </w:rPr>
              <w:t xml:space="preserve">Новые стратегии и технологии морского судоходства и промысла: материалы национальной научно-технической конференции на базе ФГБОУ ВО "Калининградский государственный технический университет" / ФГБОУ ВО "Калининградский государственный технический университет". - Калининград: Издательство БГАРФ, 2022. - Текст: непосредственный. Третья национальная научно-техническая конференция, 28 марта 2024 г. / ред. С. В. Ермаков; отв. за </w:t>
            </w: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. Т. С. Станкевич. - Калининград, 2024. - 88 с.: рис., схемы, граф., табл.</w:t>
            </w:r>
          </w:p>
          <w:p w:rsidR="003B0263" w:rsidRDefault="003B0263" w:rsidP="001E5CE1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63" w:rsidTr="003B0263">
        <w:tc>
          <w:tcPr>
            <w:tcW w:w="9322" w:type="dxa"/>
          </w:tcPr>
          <w:p w:rsidR="003B0263" w:rsidRPr="004647F1" w:rsidRDefault="003B0263" w:rsidP="003B026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Теоретическая механика в решениях задач: сборник задач для курсантов и студентов инженерных специальностей всех форм обучения / Балтийская государственная академия рыбопромыслового флота. - Калининград: Издательство БГАРФ, 2016. - Текст : непосредственный.</w:t>
            </w:r>
            <w:r w:rsidRPr="004647F1">
              <w:rPr>
                <w:rFonts w:ascii="Times New Roman" w:hAnsi="Times New Roman" w:cs="Times New Roman"/>
                <w:sz w:val="28"/>
                <w:szCs w:val="28"/>
              </w:rPr>
              <w:br/>
              <w:t>Ч.30 : Кинематика простейших движений твердого тела / Е. И. Короткая, М. Ф. Фурман. - 2024. - 45 с.: рис.</w:t>
            </w:r>
          </w:p>
          <w:p w:rsidR="003B0263" w:rsidRDefault="003B0263" w:rsidP="001E5CE1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63" w:rsidTr="003B0263">
        <w:tc>
          <w:tcPr>
            <w:tcW w:w="9322" w:type="dxa"/>
          </w:tcPr>
          <w:p w:rsidR="003B0263" w:rsidRPr="004647F1" w:rsidRDefault="003B0263" w:rsidP="003B026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F1">
              <w:rPr>
                <w:rFonts w:ascii="Times New Roman" w:hAnsi="Times New Roman" w:cs="Times New Roman"/>
                <w:sz w:val="28"/>
                <w:szCs w:val="28"/>
              </w:rPr>
              <w:t xml:space="preserve">Тимофеев, Владимир Константинович. Международное морское право. Конвенции и кодексы: учебное пособие для курсантов и студентов специальности 26.05.05 "Судовождение" всех форм обучения / В. К. Тимофеев; Балтийская государственная академия рыбопромыслового флота. - Калининград: Издательство БГАРФ, 2024. - 140 с.: </w:t>
            </w: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цв.ил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., табл. - Текст: непосредственный.</w:t>
            </w:r>
          </w:p>
          <w:p w:rsidR="003B0263" w:rsidRDefault="003B0263" w:rsidP="001E5CE1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63" w:rsidTr="003B0263">
        <w:tc>
          <w:tcPr>
            <w:tcW w:w="9322" w:type="dxa"/>
          </w:tcPr>
          <w:p w:rsidR="003B0263" w:rsidRPr="004647F1" w:rsidRDefault="003B0263" w:rsidP="003B026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 судов: методические указания по изучению дисциплины для курсантов и студентов специальностей 26.05.06 "Эксплуатация судовых энергетических установок", 26.05.07 "Эксплуатация судового электрооборудования и средств автоматики" всех форм обучения / Балтийская государственная академия рыбопромыслового флота; сост. К. А. Новоселов. - Калининград: Издательство БГАРФ, 2024. - 58 с. - Текст: непосредственный.</w:t>
            </w:r>
          </w:p>
          <w:p w:rsidR="003B0263" w:rsidRPr="004647F1" w:rsidRDefault="003B0263" w:rsidP="001E5CE1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63" w:rsidTr="003B0263">
        <w:tc>
          <w:tcPr>
            <w:tcW w:w="9322" w:type="dxa"/>
          </w:tcPr>
          <w:p w:rsidR="003B0263" w:rsidRDefault="003B0263" w:rsidP="003B026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7F1">
              <w:rPr>
                <w:rFonts w:ascii="Times New Roman" w:hAnsi="Times New Roman" w:cs="Times New Roman"/>
                <w:sz w:val="28"/>
                <w:szCs w:val="28"/>
              </w:rPr>
              <w:t xml:space="preserve">Якута, Ирина Владимировна. Теория и устройство судна. Судовые движители: учебно-методическое пособие для курсантов и студентов по специальностям 26.05.05 "Судовождение" и 26.05.06 "Эксплуатация судовых энергетических установок" всех форм обучения / И. В. Якута, П. Е. </w:t>
            </w: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Бураковский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 xml:space="preserve">; Балтийская государственная академия рыбопромыслового флота. - Калининград: Издательство БГАРФ, 2024. - 104 с.: </w:t>
            </w:r>
            <w:proofErr w:type="spellStart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цв.ил</w:t>
            </w:r>
            <w:proofErr w:type="spellEnd"/>
            <w:r w:rsidRPr="004647F1">
              <w:rPr>
                <w:rFonts w:ascii="Times New Roman" w:hAnsi="Times New Roman" w:cs="Times New Roman"/>
                <w:sz w:val="28"/>
                <w:szCs w:val="28"/>
              </w:rPr>
              <w:t>., рис., схемы, табл. - Текст: непосредственный.</w:t>
            </w:r>
          </w:p>
          <w:p w:rsidR="003B0263" w:rsidRPr="004647F1" w:rsidRDefault="003B0263" w:rsidP="001E5CE1">
            <w:pPr>
              <w:pStyle w:val="a3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5CE1" w:rsidRPr="004647F1" w:rsidRDefault="001E5CE1" w:rsidP="002553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5381" w:rsidRPr="004647F1" w:rsidRDefault="00255381" w:rsidP="002553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47F1" w:rsidRDefault="004647F1" w:rsidP="004647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47F1" w:rsidRDefault="004647F1" w:rsidP="004647F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47F1" w:rsidRPr="004647F1" w:rsidRDefault="004647F1" w:rsidP="004647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составлен 23.09.2024</w:t>
      </w:r>
    </w:p>
    <w:sectPr w:rsidR="004647F1" w:rsidRPr="0046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813"/>
    <w:multiLevelType w:val="hybridMultilevel"/>
    <w:tmpl w:val="3B4E6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139D"/>
    <w:multiLevelType w:val="hybridMultilevel"/>
    <w:tmpl w:val="2F26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83505"/>
    <w:multiLevelType w:val="hybridMultilevel"/>
    <w:tmpl w:val="76AE7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F428A"/>
    <w:multiLevelType w:val="hybridMultilevel"/>
    <w:tmpl w:val="782CA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A356D"/>
    <w:multiLevelType w:val="hybridMultilevel"/>
    <w:tmpl w:val="AAF2B47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68BA07AE"/>
    <w:multiLevelType w:val="hybridMultilevel"/>
    <w:tmpl w:val="96B89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B5BE7"/>
    <w:multiLevelType w:val="hybridMultilevel"/>
    <w:tmpl w:val="0F9E9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81"/>
    <w:rsid w:val="001E5CE1"/>
    <w:rsid w:val="001F2B5F"/>
    <w:rsid w:val="00255381"/>
    <w:rsid w:val="003B0263"/>
    <w:rsid w:val="004647F1"/>
    <w:rsid w:val="004A1B81"/>
    <w:rsid w:val="00CA5B0B"/>
    <w:rsid w:val="00E30103"/>
    <w:rsid w:val="00EA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50B7518"/>
  <w15:docId w15:val="{DE5F6023-CF11-4405-9D45-57D9773E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538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55381"/>
  </w:style>
  <w:style w:type="table" w:styleId="a5">
    <w:name w:val="Table Grid"/>
    <w:basedOn w:val="a1"/>
    <w:uiPriority w:val="59"/>
    <w:rsid w:val="001E5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2024-09-25T08:19:00Z</dcterms:created>
  <dcterms:modified xsi:type="dcterms:W3CDTF">2024-09-25T08:19:00Z</dcterms:modified>
</cp:coreProperties>
</file>