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A3" w:rsidRPr="001A1338" w:rsidRDefault="007324C1" w:rsidP="008A3ED6">
      <w:pPr>
        <w:pStyle w:val="a3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A1338">
        <w:rPr>
          <w:rStyle w:val="a5"/>
          <w:rFonts w:ascii="Times New Roman" w:hAnsi="Times New Roman" w:cs="Times New Roman"/>
          <w:b w:val="0"/>
          <w:sz w:val="28"/>
          <w:szCs w:val="28"/>
        </w:rPr>
        <w:t>Структура</w:t>
      </w:r>
      <w:r w:rsidR="001A1338" w:rsidRPr="001A133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книжной выставки</w:t>
      </w:r>
      <w:bookmarkStart w:id="0" w:name="_GoBack"/>
      <w:bookmarkEnd w:id="0"/>
    </w:p>
    <w:p w:rsidR="00BC76D6" w:rsidRPr="001A1338" w:rsidRDefault="00BC76D6" w:rsidP="00BC76D6">
      <w:pPr>
        <w:pStyle w:val="a3"/>
        <w:rPr>
          <w:rFonts w:cstheme="minorHAnsi"/>
          <w:sz w:val="24"/>
          <w:szCs w:val="24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8646"/>
      </w:tblGrid>
      <w:tr w:rsidR="001A1338" w:rsidRPr="001A1338" w:rsidTr="00EC1B21">
        <w:trPr>
          <w:trHeight w:val="87"/>
        </w:trPr>
        <w:tc>
          <w:tcPr>
            <w:tcW w:w="2235" w:type="dxa"/>
          </w:tcPr>
          <w:p w:rsidR="00BC76D6" w:rsidRPr="001A1338" w:rsidRDefault="00BC76D6" w:rsidP="001A1338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НАЗВАНИЕ</w:t>
            </w:r>
          </w:p>
        </w:tc>
        <w:tc>
          <w:tcPr>
            <w:tcW w:w="8646" w:type="dxa"/>
          </w:tcPr>
          <w:p w:rsidR="00F70A9B" w:rsidRPr="001A1338" w:rsidRDefault="00F70A9B" w:rsidP="007324C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1338">
              <w:rPr>
                <w:rFonts w:cstheme="minorHAnsi"/>
                <w:b/>
                <w:sz w:val="28"/>
                <w:szCs w:val="28"/>
              </w:rPr>
              <w:t>Союз знания и творчества (научный мир: люди, события, книги)</w:t>
            </w:r>
          </w:p>
          <w:p w:rsidR="00BC76D6" w:rsidRPr="001A1338" w:rsidRDefault="00BC76D6" w:rsidP="00BA6BE5">
            <w:pPr>
              <w:pStyle w:val="a3"/>
              <w:spacing w:line="276" w:lineRule="auto"/>
              <w:rPr>
                <w:rStyle w:val="a5"/>
                <w:rFonts w:cstheme="minorHAnsi"/>
                <w:bCs w:val="0"/>
                <w:sz w:val="24"/>
                <w:szCs w:val="24"/>
              </w:rPr>
            </w:pPr>
          </w:p>
        </w:tc>
      </w:tr>
      <w:tr w:rsidR="001A1338" w:rsidRPr="001A1338" w:rsidTr="00F70A9B">
        <w:trPr>
          <w:trHeight w:val="1193"/>
        </w:trPr>
        <w:tc>
          <w:tcPr>
            <w:tcW w:w="2235" w:type="dxa"/>
          </w:tcPr>
          <w:p w:rsidR="00BC76D6" w:rsidRPr="001A1338" w:rsidRDefault="00BC76D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Эпиграф</w:t>
            </w:r>
          </w:p>
        </w:tc>
        <w:tc>
          <w:tcPr>
            <w:tcW w:w="8646" w:type="dxa"/>
          </w:tcPr>
          <w:p w:rsidR="00F70A9B" w:rsidRPr="001A1338" w:rsidRDefault="00F70A9B" w:rsidP="00F70A9B">
            <w:pPr>
              <w:tabs>
                <w:tab w:val="left" w:pos="11976"/>
              </w:tabs>
              <w:ind w:left="175" w:firstLine="142"/>
              <w:jc w:val="both"/>
              <w:rPr>
                <w:rFonts w:cstheme="minorHAnsi"/>
                <w:sz w:val="24"/>
                <w:szCs w:val="24"/>
              </w:rPr>
            </w:pPr>
            <w:r w:rsidRPr="001A1338">
              <w:rPr>
                <w:rFonts w:cstheme="minorHAnsi"/>
                <w:sz w:val="24"/>
                <w:szCs w:val="24"/>
              </w:rPr>
              <w:t xml:space="preserve">«Наука должна быть самым возвышенным воплощением </w:t>
            </w:r>
            <w:r w:rsidR="001A1338" w:rsidRPr="001A1338">
              <w:rPr>
                <w:rFonts w:cstheme="minorHAnsi"/>
                <w:sz w:val="24"/>
                <w:szCs w:val="24"/>
              </w:rPr>
              <w:t>отечества,</w:t>
            </w:r>
            <w:r w:rsidRPr="001A1338">
              <w:rPr>
                <w:rFonts w:cstheme="minorHAnsi"/>
                <w:sz w:val="24"/>
                <w:szCs w:val="24"/>
              </w:rPr>
              <w:t xml:space="preserve"> ибо из всех народов первым будет всегда тот,</w:t>
            </w:r>
            <w:r w:rsidR="001A1338" w:rsidRPr="001A1338">
              <w:rPr>
                <w:rFonts w:cstheme="minorHAnsi"/>
                <w:sz w:val="24"/>
                <w:szCs w:val="24"/>
              </w:rPr>
              <w:t xml:space="preserve"> </w:t>
            </w:r>
            <w:r w:rsidRPr="001A1338">
              <w:rPr>
                <w:rFonts w:cstheme="minorHAnsi"/>
                <w:sz w:val="24"/>
                <w:szCs w:val="24"/>
              </w:rPr>
              <w:t xml:space="preserve">который опередит </w:t>
            </w:r>
            <w:r w:rsidR="001A1338" w:rsidRPr="001A1338">
              <w:rPr>
                <w:rFonts w:cstheme="minorHAnsi"/>
                <w:sz w:val="24"/>
                <w:szCs w:val="24"/>
              </w:rPr>
              <w:t>других в</w:t>
            </w:r>
            <w:r w:rsidRPr="001A1338">
              <w:rPr>
                <w:rFonts w:cstheme="minorHAnsi"/>
                <w:sz w:val="24"/>
                <w:szCs w:val="24"/>
              </w:rPr>
              <w:t xml:space="preserve"> области мысли </w:t>
            </w:r>
            <w:r w:rsidR="001A1338" w:rsidRPr="001A1338">
              <w:rPr>
                <w:rFonts w:cstheme="minorHAnsi"/>
                <w:sz w:val="24"/>
                <w:szCs w:val="24"/>
              </w:rPr>
              <w:t>и умственной</w:t>
            </w:r>
            <w:r w:rsidRPr="001A1338">
              <w:rPr>
                <w:rFonts w:cstheme="minorHAnsi"/>
                <w:sz w:val="24"/>
                <w:szCs w:val="24"/>
              </w:rPr>
              <w:t xml:space="preserve"> деятельности»</w:t>
            </w:r>
          </w:p>
          <w:p w:rsidR="00F70A9B" w:rsidRPr="001A1338" w:rsidRDefault="00F70A9B" w:rsidP="00F70A9B">
            <w:pPr>
              <w:ind w:left="9105" w:hanging="2126"/>
              <w:jc w:val="both"/>
              <w:rPr>
                <w:rFonts w:cstheme="minorHAnsi"/>
                <w:sz w:val="24"/>
                <w:szCs w:val="24"/>
              </w:rPr>
            </w:pPr>
            <w:r w:rsidRPr="001A1338">
              <w:rPr>
                <w:rFonts w:cstheme="minorHAnsi"/>
                <w:sz w:val="24"/>
                <w:szCs w:val="24"/>
              </w:rPr>
              <w:t>Л. Пастер</w:t>
            </w:r>
          </w:p>
          <w:p w:rsidR="00671FE1" w:rsidRPr="001A1338" w:rsidRDefault="00671FE1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76D6" w:rsidRPr="001A1338" w:rsidRDefault="007324C1" w:rsidP="00F70A9B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  <w:t xml:space="preserve">1-ый </w:t>
            </w: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р</w:t>
            </w:r>
            <w:r w:rsidR="00BC76D6"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 xml:space="preserve">аздел </w:t>
            </w:r>
          </w:p>
        </w:tc>
        <w:tc>
          <w:tcPr>
            <w:tcW w:w="8646" w:type="dxa"/>
          </w:tcPr>
          <w:p w:rsidR="00671FE1" w:rsidRPr="001A1338" w:rsidRDefault="00F70A9B" w:rsidP="007324C1">
            <w:pPr>
              <w:pStyle w:val="a3"/>
              <w:spacing w:line="276" w:lineRule="auto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Переступая пороги столетий</w:t>
            </w:r>
          </w:p>
        </w:tc>
      </w:tr>
      <w:tr w:rsidR="001A1338" w:rsidRPr="001A1338" w:rsidTr="00D60038">
        <w:tc>
          <w:tcPr>
            <w:tcW w:w="2235" w:type="dxa"/>
          </w:tcPr>
          <w:p w:rsidR="00F70A9B" w:rsidRPr="001A1338" w:rsidRDefault="00F70A9B" w:rsidP="00F70A9B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  <w:t>Цитата:</w:t>
            </w:r>
          </w:p>
        </w:tc>
        <w:tc>
          <w:tcPr>
            <w:tcW w:w="8646" w:type="dxa"/>
          </w:tcPr>
          <w:p w:rsidR="00F70A9B" w:rsidRPr="001A1338" w:rsidRDefault="007324C1" w:rsidP="00F70A9B">
            <w:pPr>
              <w:ind w:firstLine="284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A1338">
              <w:rPr>
                <w:rFonts w:cstheme="minorHAnsi"/>
                <w:sz w:val="24"/>
                <w:szCs w:val="24"/>
                <w:shd w:val="clear" w:color="auto" w:fill="FFFFFF"/>
              </w:rPr>
              <w:t>«</w:t>
            </w:r>
            <w:r w:rsidR="00F70A9B" w:rsidRPr="001A1338">
              <w:rPr>
                <w:rFonts w:cstheme="minorHAnsi"/>
                <w:sz w:val="24"/>
                <w:szCs w:val="24"/>
                <w:shd w:val="clear" w:color="auto" w:fill="FFFFFF"/>
              </w:rPr>
              <w:t>Наука не является, и никогда не будет являться законченной книгой. Каждый важный успех приносит новые вопросы. Всякое развитие обнаруживает со временем все н</w:t>
            </w:r>
            <w:r w:rsidRPr="001A1338">
              <w:rPr>
                <w:rFonts w:cstheme="minorHAnsi"/>
                <w:sz w:val="24"/>
                <w:szCs w:val="24"/>
                <w:shd w:val="clear" w:color="auto" w:fill="FFFFFF"/>
              </w:rPr>
              <w:t>овые и более глубокие трудности»</w:t>
            </w:r>
            <w:r w:rsidR="00F70A9B" w:rsidRPr="001A1338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  <w:p w:rsidR="00F70A9B" w:rsidRPr="001A1338" w:rsidRDefault="001A1338" w:rsidP="00F70A9B">
            <w:pPr>
              <w:ind w:left="3119" w:firstLine="1592"/>
              <w:rPr>
                <w:rFonts w:cstheme="minorHAnsi"/>
                <w:sz w:val="24"/>
                <w:szCs w:val="24"/>
              </w:rPr>
            </w:pPr>
            <w:r w:rsidRPr="001A13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                               </w:t>
            </w:r>
            <w:r w:rsidR="00F70A9B" w:rsidRPr="001A1338">
              <w:rPr>
                <w:rFonts w:cstheme="minorHAnsi"/>
                <w:sz w:val="24"/>
                <w:szCs w:val="24"/>
                <w:shd w:val="clear" w:color="auto" w:fill="FFFFFF"/>
              </w:rPr>
              <w:t>Альберт Эйнштейн</w:t>
            </w:r>
          </w:p>
          <w:p w:rsidR="00F70A9B" w:rsidRPr="001A1338" w:rsidRDefault="00F70A9B" w:rsidP="00BA6BE5">
            <w:pPr>
              <w:pStyle w:val="a3"/>
              <w:spacing w:line="276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Издания:</w:t>
            </w:r>
          </w:p>
          <w:p w:rsidR="007324C1" w:rsidRPr="001A1338" w:rsidRDefault="007324C1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E65206" w:rsidRPr="001A1338" w:rsidRDefault="00F70A9B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Слово о науке.</w:t>
            </w:r>
            <w:r w:rsidRPr="001A1338">
              <w:rPr>
                <w:rFonts w:cstheme="minorHAnsi"/>
                <w:sz w:val="24"/>
                <w:szCs w:val="24"/>
              </w:rPr>
              <w:t xml:space="preserve"> Афоризмы. Изречения. Литературные </w:t>
            </w:r>
            <w:r w:rsidR="007324C1" w:rsidRPr="001A1338">
              <w:rPr>
                <w:rFonts w:cstheme="minorHAnsi"/>
                <w:sz w:val="24"/>
                <w:szCs w:val="24"/>
              </w:rPr>
              <w:t>цитаты:</w:t>
            </w:r>
            <w:r w:rsidRPr="001A1338">
              <w:rPr>
                <w:rFonts w:cstheme="minorHAnsi"/>
                <w:sz w:val="24"/>
                <w:szCs w:val="24"/>
              </w:rPr>
              <w:t xml:space="preserve"> научно-популярное издание / сост., авт. предисл. Е. С. Лихтенштейн. - 2-е изд.,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испр</w:t>
            </w:r>
            <w:proofErr w:type="spellEnd"/>
            <w:proofErr w:type="gramStart"/>
            <w:r w:rsidRPr="001A1338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Pr="001A1338">
              <w:rPr>
                <w:rFonts w:cstheme="minorHAnsi"/>
                <w:sz w:val="24"/>
                <w:szCs w:val="24"/>
              </w:rPr>
              <w:t xml:space="preserve"> и доп. - </w:t>
            </w:r>
            <w:r w:rsidR="007324C1" w:rsidRPr="001A1338">
              <w:rPr>
                <w:rFonts w:cstheme="minorHAnsi"/>
                <w:sz w:val="24"/>
                <w:szCs w:val="24"/>
              </w:rPr>
              <w:t>М.:</w:t>
            </w:r>
            <w:r w:rsidRPr="001A1338">
              <w:rPr>
                <w:rFonts w:cstheme="minorHAnsi"/>
                <w:sz w:val="24"/>
                <w:szCs w:val="24"/>
              </w:rPr>
              <w:t xml:space="preserve"> Знание, 1978. - 272 с.</w:t>
            </w: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70A9B" w:rsidRPr="001A1338" w:rsidRDefault="00F70A9B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Коновалов, Б. П.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Имя веку дает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ученый: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научно-популярная литература / Б. П.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Коновалов;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ред. И. Н.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Голембиовский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Известия, 1988. - 176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рис.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70A9B" w:rsidRPr="001A1338" w:rsidRDefault="00F70A9B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Темнюк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Николай Александрович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Философия и методология научных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исследований: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магистрантов всех форм обучения / Н. А.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Темнюк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С. Н. </w:t>
            </w:r>
            <w:proofErr w:type="spellStart"/>
            <w:r w:rsidR="007324C1" w:rsidRPr="001A1338">
              <w:rPr>
                <w:rFonts w:eastAsia="Times New Roman" w:cstheme="minorHAnsi"/>
                <w:sz w:val="24"/>
                <w:szCs w:val="24"/>
              </w:rPr>
              <w:t>Бабулевич</w:t>
            </w:r>
            <w:proofErr w:type="spellEnd"/>
            <w:r w:rsidR="007324C1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2023. - 242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табл.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56C" w:rsidRPr="001A1338" w:rsidRDefault="00FC156C" w:rsidP="00FC156C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Деятели русской науки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XIX-XX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веков: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сборник / Российская академия наук [и др.]; сост.: Т. В. Андреева, М. Ф.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Хартанович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. - Санкт-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Петербург: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Дмитрий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Буланин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. - Текст: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непосредственный.</w:t>
            </w:r>
          </w:p>
          <w:p w:rsidR="00E65206" w:rsidRPr="001A1338" w:rsidRDefault="00FC156C" w:rsidP="00FC156C">
            <w:pPr>
              <w:ind w:left="720"/>
              <w:rPr>
                <w:rStyle w:val="a5"/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Вып.1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- 2001. - 416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рис.,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портр</w:t>
            </w:r>
            <w:proofErr w:type="spellEnd"/>
            <w:r w:rsidR="007324C1" w:rsidRPr="001A1338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56C" w:rsidRPr="001A1338" w:rsidRDefault="00FC156C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Горохов, В. </w:t>
            </w: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Г.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Технические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науки: история и теория (история науки с философской точки зрения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монография / В. Г. Горохов.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Логос, 2012. - 512 с.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E65206" w:rsidRPr="001A1338" w:rsidRDefault="00FC156C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 xml:space="preserve">Путь в </w:t>
            </w:r>
            <w:r w:rsidR="007324C1" w:rsidRPr="001A1338">
              <w:rPr>
                <w:rFonts w:cstheme="minorHAnsi"/>
                <w:b/>
                <w:bCs/>
                <w:sz w:val="24"/>
                <w:szCs w:val="24"/>
              </w:rPr>
              <w:t>науку</w:t>
            </w:r>
            <w:r w:rsidR="007324C1" w:rsidRPr="001A1338">
              <w:rPr>
                <w:rFonts w:cstheme="minorHAnsi"/>
                <w:sz w:val="24"/>
                <w:szCs w:val="24"/>
              </w:rPr>
              <w:t>:</w:t>
            </w:r>
            <w:r w:rsidRPr="001A1338">
              <w:rPr>
                <w:rFonts w:cstheme="minorHAnsi"/>
                <w:sz w:val="24"/>
                <w:szCs w:val="24"/>
              </w:rPr>
              <w:t xml:space="preserve"> сборник статей победителей I регионального конкурса работ молодых ученых и специалистов / Агентство по делам молодежи Калининградской области, Совет молодых ученых и специалистов Калининградской области.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РГУ им. И. Канта, 2010. - 129 с.</w:t>
            </w: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56C" w:rsidRPr="001A1338" w:rsidRDefault="00FC156C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Патури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, Феликс Р.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Зодчие XXI века. Смелые проекты ученых, изобретателей и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инженеров: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научно-популярное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издание: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пер. с нем. / Феликс Р. </w:t>
            </w:r>
            <w:proofErr w:type="spellStart"/>
            <w:r w:rsidR="007324C1" w:rsidRPr="001A1338">
              <w:rPr>
                <w:rFonts w:eastAsia="Times New Roman" w:cstheme="minorHAnsi"/>
                <w:sz w:val="24"/>
                <w:szCs w:val="24"/>
              </w:rPr>
              <w:t>Патури</w:t>
            </w:r>
            <w:proofErr w:type="spellEnd"/>
            <w:r w:rsidR="007324C1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ред. Л. И. </w:t>
            </w:r>
            <w:proofErr w:type="spellStart"/>
            <w:r w:rsidR="007324C1" w:rsidRPr="001A1338">
              <w:rPr>
                <w:rFonts w:eastAsia="Times New Roman" w:cstheme="minorHAnsi"/>
                <w:sz w:val="24"/>
                <w:szCs w:val="24"/>
              </w:rPr>
              <w:t>Лопатникова</w:t>
            </w:r>
            <w:proofErr w:type="spellEnd"/>
            <w:r w:rsidR="007324C1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пер.: Т. А. Григорьева [и др.].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Прогресс, 1980. - 348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рис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56C" w:rsidRPr="001A1338" w:rsidRDefault="00FC156C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Райзберг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Б. А.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Диссертация и ученая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степень: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пособие для соискателей / Б. А.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Райзберг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- 3-е изд., доп.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ИНФРА-М, 2003. - 411 с.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8018AE">
        <w:trPr>
          <w:trHeight w:val="863"/>
        </w:trPr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56C" w:rsidRPr="001A1338" w:rsidRDefault="00FC156C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Резник, С. Д.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Аспирант вуза: технологии научного творчества и педагогической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деятельности: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/ С. Д. Резник. - 3-е изд.,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перераб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ИНФРА-М, 2012. - 520 с. 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2A5BD4" w:rsidRPr="001A1338" w:rsidRDefault="002A5BD4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>Жуков, В. Н.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М.В. Ломоносов и российская наука / В. Н. Жуков. –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ежемесячный научный журнал. – 2013. –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8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– С. 19-25.</w:t>
            </w:r>
          </w:p>
          <w:p w:rsidR="00E65206" w:rsidRPr="001A1338" w:rsidRDefault="00E65206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2A5BD4" w:rsidRPr="001A1338" w:rsidRDefault="002A5BD4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Жуков, 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Н.Об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утраченной особенности советского образования и науки =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Onthelostpeculiarityofsovieteducationandscience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 В. Н. Жуков.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научно-теоретический журнал. - 2024. - 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9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- С. 15-19</w:t>
            </w:r>
          </w:p>
          <w:p w:rsidR="00E65206" w:rsidRPr="001A1338" w:rsidRDefault="00E65206" w:rsidP="00E65206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E65206" w:rsidRPr="001A1338" w:rsidRDefault="00E65206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Теремязева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, Д. К.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Использование цифровых технологий для популяризации науки и подготовки будущи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>х ученых в региональных вузах =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Usingdigitaltechnologiestopopularizescienceandtrainfuturescientistsinregionaluniversities / Д. К.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Теремязева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, В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. С. Шевченко. - Текст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: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непосредственный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) :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научно-теоретический журнал. - 2024. - 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4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- С. 84-88</w:t>
            </w:r>
          </w:p>
          <w:p w:rsidR="00E65206" w:rsidRPr="001A1338" w:rsidRDefault="00E65206" w:rsidP="00E65206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AC06E0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О некоторых позитивных тенденциях развития вузовской науки в России на современном этапе/ Л.В. Константинова, Е.С. Титова, А.М. Петров, Д.А.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Штыхно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. – Текст: электронный //Высшее образование в России – 2024. -№4. – с. 101-122</w:t>
            </w: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2-ой раздел</w:t>
            </w:r>
          </w:p>
        </w:tc>
        <w:tc>
          <w:tcPr>
            <w:tcW w:w="8646" w:type="dxa"/>
          </w:tcPr>
          <w:p w:rsidR="00BB4F63" w:rsidRPr="001A1338" w:rsidRDefault="00BB4F63" w:rsidP="007324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338">
              <w:rPr>
                <w:rFonts w:cstheme="minorHAnsi"/>
                <w:b/>
                <w:sz w:val="24"/>
                <w:szCs w:val="24"/>
              </w:rPr>
              <w:t>Нет преград человеческой мысли</w:t>
            </w:r>
          </w:p>
          <w:p w:rsidR="00BB4F63" w:rsidRPr="001A1338" w:rsidRDefault="00BB4F63" w:rsidP="00E65206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7324C1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Издания</w:t>
            </w:r>
            <w:r w:rsidR="00BC4508"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8646" w:type="dxa"/>
          </w:tcPr>
          <w:p w:rsidR="00BB4F63" w:rsidRPr="001A1338" w:rsidRDefault="00BB4F63" w:rsidP="00E65206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Публикации профессорско-преподавательского состава,</w:t>
            </w:r>
            <w:r w:rsidRPr="001A1338">
              <w:rPr>
                <w:rFonts w:cstheme="minorHAnsi"/>
                <w:sz w:val="24"/>
                <w:szCs w:val="24"/>
              </w:rPr>
              <w:t xml:space="preserve"> сотрудников, курсантов и студентов </w:t>
            </w:r>
            <w:r w:rsidR="007324C1" w:rsidRPr="001A1338">
              <w:rPr>
                <w:rFonts w:cstheme="minorHAnsi"/>
                <w:sz w:val="24"/>
                <w:szCs w:val="24"/>
              </w:rPr>
              <w:t>БГАРФ:</w:t>
            </w:r>
            <w:r w:rsidRPr="001A1338">
              <w:rPr>
                <w:rFonts w:cstheme="minorHAnsi"/>
                <w:sz w:val="24"/>
                <w:szCs w:val="24"/>
              </w:rPr>
              <w:t xml:space="preserve"> библиографический указатель за 2017-2019 гг.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Н. Н. </w:t>
            </w:r>
            <w:r w:rsidR="007324C1" w:rsidRPr="001A1338">
              <w:rPr>
                <w:rFonts w:cstheme="minorHAnsi"/>
                <w:sz w:val="24"/>
                <w:szCs w:val="24"/>
              </w:rPr>
              <w:t>Лопатина;</w:t>
            </w:r>
            <w:r w:rsidRPr="001A1338">
              <w:rPr>
                <w:rFonts w:cstheme="minorHAnsi"/>
                <w:sz w:val="24"/>
                <w:szCs w:val="24"/>
              </w:rPr>
              <w:t xml:space="preserve"> ред.: Н. Л.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Бабченок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Е. А.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Моцкевичене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2021. - 146 с. -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Библиогр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>.: с. 145-146. - Имен. указ.: с. 130-14</w:t>
            </w: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Cs w:val="0"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 xml:space="preserve">Публикации </w:t>
            </w:r>
            <w:proofErr w:type="spellStart"/>
            <w:r w:rsidRPr="001A1338">
              <w:rPr>
                <w:rFonts w:cstheme="minorHAnsi"/>
                <w:b/>
                <w:bCs/>
                <w:sz w:val="24"/>
                <w:szCs w:val="24"/>
              </w:rPr>
              <w:t>профессорско</w:t>
            </w:r>
            <w:proofErr w:type="spellEnd"/>
            <w:r w:rsidRPr="001A1338">
              <w:rPr>
                <w:rFonts w:cstheme="minorHAnsi"/>
                <w:b/>
                <w:bCs/>
                <w:sz w:val="24"/>
                <w:szCs w:val="24"/>
              </w:rPr>
              <w:t>–преподавательского состава,</w:t>
            </w:r>
            <w:r w:rsidRPr="001A1338">
              <w:rPr>
                <w:rFonts w:cstheme="minorHAnsi"/>
                <w:sz w:val="24"/>
                <w:szCs w:val="24"/>
              </w:rPr>
              <w:t xml:space="preserve"> сотрудников, курсантов и студентов БГАРФ ФГБОУ ВО «КГТУ</w:t>
            </w:r>
            <w:r w:rsidR="007324C1" w:rsidRPr="001A1338">
              <w:rPr>
                <w:rFonts w:cstheme="minorHAnsi"/>
                <w:sz w:val="24"/>
                <w:szCs w:val="24"/>
              </w:rPr>
              <w:t>»:</w:t>
            </w:r>
            <w:r w:rsidRPr="001A1338">
              <w:rPr>
                <w:rFonts w:cstheme="minorHAnsi"/>
                <w:sz w:val="24"/>
                <w:szCs w:val="24"/>
              </w:rPr>
              <w:t xml:space="preserve"> Библиографический указатель за 2021 г.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Н. Н. </w:t>
            </w:r>
            <w:r w:rsidR="007324C1" w:rsidRPr="001A1338">
              <w:rPr>
                <w:rFonts w:cstheme="minorHAnsi"/>
                <w:sz w:val="24"/>
                <w:szCs w:val="24"/>
              </w:rPr>
              <w:t>Лопатина;</w:t>
            </w:r>
            <w:r w:rsidRPr="001A1338">
              <w:rPr>
                <w:rFonts w:cstheme="minorHAnsi"/>
                <w:sz w:val="24"/>
                <w:szCs w:val="24"/>
              </w:rPr>
              <w:t xml:space="preserve"> ред.: Н. Л.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Бабченок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Е. А.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Моцкевичене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2023. - 47 с.</w:t>
            </w: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Анализ публикационной активности</w:t>
            </w:r>
            <w:r w:rsidRPr="001A1338">
              <w:rPr>
                <w:rFonts w:cstheme="minorHAnsi"/>
                <w:sz w:val="24"/>
                <w:szCs w:val="24"/>
              </w:rPr>
              <w:t xml:space="preserve"> профессорско-преподавательского состава БГАРФ за 2021 </w:t>
            </w:r>
            <w:r w:rsidR="007324C1" w:rsidRPr="001A1338">
              <w:rPr>
                <w:rFonts w:cstheme="minorHAnsi"/>
                <w:sz w:val="24"/>
                <w:szCs w:val="24"/>
              </w:rPr>
              <w:t>г.:</w:t>
            </w:r>
            <w:r w:rsidRPr="001A1338">
              <w:rPr>
                <w:rFonts w:cstheme="minorHAnsi"/>
                <w:sz w:val="24"/>
                <w:szCs w:val="24"/>
              </w:rPr>
              <w:t xml:space="preserve"> библиографический указатель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Н. Н. </w:t>
            </w:r>
            <w:r w:rsidR="007324C1" w:rsidRPr="001A1338">
              <w:rPr>
                <w:rFonts w:cstheme="minorHAnsi"/>
                <w:sz w:val="24"/>
                <w:szCs w:val="24"/>
              </w:rPr>
              <w:t>Лопатина;</w:t>
            </w:r>
            <w:r w:rsidRPr="001A1338">
              <w:rPr>
                <w:rFonts w:cstheme="minorHAnsi"/>
                <w:sz w:val="24"/>
                <w:szCs w:val="24"/>
              </w:rPr>
              <w:t xml:space="preserve"> ред.: Н. Л.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Бабченок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Е. А.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Моцкевичене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. –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2023. – 43 с.</w:t>
            </w: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E65206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Публикации профессорско-преподавательского состава,</w:t>
            </w:r>
            <w:r w:rsidRPr="001A1338">
              <w:rPr>
                <w:rFonts w:cstheme="minorHAnsi"/>
                <w:sz w:val="24"/>
                <w:szCs w:val="24"/>
              </w:rPr>
              <w:t xml:space="preserve"> сотрудников, курсантов и студентов </w:t>
            </w:r>
            <w:r w:rsidR="007324C1" w:rsidRPr="001A1338">
              <w:rPr>
                <w:rFonts w:cstheme="minorHAnsi"/>
                <w:sz w:val="24"/>
                <w:szCs w:val="24"/>
              </w:rPr>
              <w:t>БГАРФ:</w:t>
            </w:r>
            <w:r w:rsidRPr="001A1338">
              <w:rPr>
                <w:rFonts w:cstheme="minorHAnsi"/>
                <w:sz w:val="24"/>
                <w:szCs w:val="24"/>
              </w:rPr>
              <w:t xml:space="preserve"> библиографический указатель за 2020 г.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Н. Н. </w:t>
            </w:r>
            <w:r w:rsidR="007324C1" w:rsidRPr="001A1338">
              <w:rPr>
                <w:rFonts w:cstheme="minorHAnsi"/>
                <w:sz w:val="24"/>
                <w:szCs w:val="24"/>
              </w:rPr>
              <w:t>Лопатина;</w:t>
            </w:r>
            <w:r w:rsidRPr="001A1338">
              <w:rPr>
                <w:rFonts w:cstheme="minorHAnsi"/>
                <w:sz w:val="24"/>
                <w:szCs w:val="24"/>
              </w:rPr>
              <w:t xml:space="preserve"> ред.: Н. Л.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Бабченок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Е. А.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Моцкевичене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2021. - 30 с.</w:t>
            </w:r>
          </w:p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E65206">
        <w:trPr>
          <w:trHeight w:val="848"/>
        </w:trPr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Публикации профессорско-преподавательского состава,</w:t>
            </w:r>
            <w:r w:rsidRPr="001A1338">
              <w:rPr>
                <w:rFonts w:cstheme="minorHAnsi"/>
                <w:sz w:val="24"/>
                <w:szCs w:val="24"/>
              </w:rPr>
              <w:t xml:space="preserve"> сотрудников, курсантов и студентов БГАРФ ФГБОУ ВО "КГТУ</w:t>
            </w:r>
            <w:r w:rsidR="007324C1" w:rsidRPr="001A1338">
              <w:rPr>
                <w:rFonts w:cstheme="minorHAnsi"/>
                <w:sz w:val="24"/>
                <w:szCs w:val="24"/>
              </w:rPr>
              <w:t>»:</w:t>
            </w:r>
            <w:r w:rsidRPr="001A1338">
              <w:rPr>
                <w:rFonts w:cstheme="minorHAnsi"/>
                <w:sz w:val="24"/>
                <w:szCs w:val="24"/>
              </w:rPr>
              <w:t xml:space="preserve"> библиографический указатель за 2022 г.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Н. Н. </w:t>
            </w:r>
            <w:r w:rsidR="007324C1" w:rsidRPr="001A1338">
              <w:rPr>
                <w:rFonts w:cstheme="minorHAnsi"/>
                <w:sz w:val="24"/>
                <w:szCs w:val="24"/>
              </w:rPr>
              <w:t>Лопатина;</w:t>
            </w:r>
            <w:r w:rsidRPr="001A1338">
              <w:rPr>
                <w:rFonts w:cstheme="minorHAnsi"/>
                <w:sz w:val="24"/>
                <w:szCs w:val="24"/>
              </w:rPr>
              <w:t xml:space="preserve"> ред.: Н. Л.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Бабченок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И. А.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Мехтиева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2023. - 42 с.</w:t>
            </w:r>
          </w:p>
        </w:tc>
      </w:tr>
      <w:tr w:rsidR="001A1338" w:rsidRPr="001A1338" w:rsidTr="00E65206">
        <w:trPr>
          <w:trHeight w:val="861"/>
        </w:trPr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722CEA" w:rsidRPr="001A1338" w:rsidRDefault="00722CEA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Гурьев, Владимир Георгиевич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Технические средства системы наддува судовых ДВС (методики расчетов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курсантов и студентов специальности 26.05.06 "Эксплуатация судовых энергетических установок" судомеханических факультетов морских академий всех форм обучения / В. Г.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Гурьев;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 - 111 с</w:t>
            </w:r>
          </w:p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Теоретическая механика в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решениях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задач: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сборник задач для курсантов и студентов инженерных специальностей всех форм обучения /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 Издательство БГАРФ, 2016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BC4508" w:rsidRPr="001A1338" w:rsidRDefault="007324C1" w:rsidP="00BC4508">
            <w:pPr>
              <w:ind w:left="720"/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Ч.30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:</w:t>
            </w:r>
            <w:r w:rsidR="00BC4508" w:rsidRPr="001A1338">
              <w:rPr>
                <w:rFonts w:eastAsia="Times New Roman" w:cstheme="minorHAnsi"/>
                <w:sz w:val="24"/>
                <w:szCs w:val="24"/>
              </w:rPr>
              <w:t xml:space="preserve"> Кинематика простейших движений твердого тела / Е. И. Короткая, М. Ф. Фурман. - 2024. - 45 с.</w:t>
            </w:r>
          </w:p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Ярыгин, Николай Николаевич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Философия. Исторические типы философии и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современность: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студентов технических вузов всех форм обучения / Н. Н.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Ярыгин;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–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 – 81 с.</w:t>
            </w:r>
          </w:p>
          <w:p w:rsidR="00BB4F63" w:rsidRPr="001A1338" w:rsidRDefault="00BB4F63" w:rsidP="00E65206">
            <w:pPr>
              <w:pStyle w:val="a3"/>
              <w:rPr>
                <w:rStyle w:val="a5"/>
                <w:rFonts w:cstheme="minorHAnsi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B4F63" w:rsidRPr="001A1338" w:rsidRDefault="00BC4508" w:rsidP="000713EA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Дидактическая модель непрерывной</w:t>
            </w:r>
            <w:r w:rsidRPr="001A1338">
              <w:rPr>
                <w:rFonts w:cstheme="minorHAnsi"/>
                <w:sz w:val="24"/>
                <w:szCs w:val="24"/>
              </w:rPr>
              <w:t xml:space="preserve"> профессионально-правовой подготовки курсантов в образовательном процессе морского </w:t>
            </w:r>
            <w:r w:rsidR="007324C1" w:rsidRPr="001A1338">
              <w:rPr>
                <w:rFonts w:cstheme="minorHAnsi"/>
                <w:sz w:val="24"/>
                <w:szCs w:val="24"/>
              </w:rPr>
              <w:t>вуза:</w:t>
            </w:r>
            <w:r w:rsidRPr="001A1338">
              <w:rPr>
                <w:rFonts w:cstheme="minorHAnsi"/>
                <w:sz w:val="24"/>
                <w:szCs w:val="24"/>
              </w:rPr>
              <w:t xml:space="preserve"> монография / Н. Ю.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Бугакова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А. В. Грунтов, Н. К.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Зорченко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, В. К. </w:t>
            </w:r>
            <w:proofErr w:type="spellStart"/>
            <w:r w:rsidR="001A1338" w:rsidRPr="001A1338">
              <w:rPr>
                <w:rFonts w:cstheme="minorHAnsi"/>
                <w:sz w:val="24"/>
                <w:szCs w:val="24"/>
              </w:rPr>
              <w:t>Пельменев</w:t>
            </w:r>
            <w:proofErr w:type="spellEnd"/>
            <w:r w:rsidR="001A1338" w:rsidRPr="001A1338">
              <w:rPr>
                <w:rFonts w:cstheme="minorHAnsi"/>
                <w:sz w:val="24"/>
                <w:szCs w:val="24"/>
              </w:rPr>
              <w:t>;</w:t>
            </w:r>
            <w:r w:rsidRPr="001A1338">
              <w:rPr>
                <w:rFonts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2024. - 109 с.</w:t>
            </w:r>
          </w:p>
        </w:tc>
      </w:tr>
      <w:tr w:rsidR="001A1338" w:rsidRPr="001A1338" w:rsidTr="00D60038">
        <w:tc>
          <w:tcPr>
            <w:tcW w:w="2235" w:type="dxa"/>
          </w:tcPr>
          <w:p w:rsidR="00BB4F63" w:rsidRPr="001A1338" w:rsidRDefault="00BB4F63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Бондарев, Виталий Александрович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Правила совместного плавания и промысла судов рыбопромыслового флота Российской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Федерации: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учебно-методическое пособие / В. А. Бондарев, Ф. Ф.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Иотченко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И. Р.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Рагулина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; Калининградский государственный технический университет [и др.].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ФГБОУ ВО "КГТУ", 2022. - 34 с. </w:t>
            </w:r>
          </w:p>
          <w:p w:rsidR="00BB4F63" w:rsidRPr="001A1338" w:rsidRDefault="00BB4F63" w:rsidP="000713EA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Ковтун, Людмила Николаевна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Деловой английский язык для судовых механиков.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Несениевахтывмашинномотделении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= </w:t>
            </w:r>
            <w:r w:rsidRPr="001A1338">
              <w:rPr>
                <w:rFonts w:eastAsia="Times New Roman" w:cstheme="minorHAnsi"/>
                <w:sz w:val="24"/>
                <w:szCs w:val="24"/>
                <w:lang w:val="en-US"/>
              </w:rPr>
              <w:t>Business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  <w:lang w:val="en-US"/>
              </w:rPr>
              <w:t>English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  <w:lang w:val="en-US"/>
              </w:rPr>
              <w:t>for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  <w:lang w:val="en-US"/>
              </w:rPr>
              <w:t>Marine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  <w:lang w:val="en-US"/>
              </w:rPr>
              <w:t>Engineers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="001A1338">
              <w:rPr>
                <w:rFonts w:eastAsia="Times New Roman" w:cstheme="minorHAnsi"/>
                <w:sz w:val="24"/>
                <w:szCs w:val="24"/>
              </w:rPr>
              <w:t>EngineroomWatchkeeping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: учебное пособие для курсантов и студентов судомеханических факультетов морских вузов всех форм обучения / Л. Н.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Ковтун;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</w:t>
            </w:r>
          </w:p>
          <w:p w:rsidR="00BC4508" w:rsidRPr="001A1338" w:rsidRDefault="00BC4508" w:rsidP="00BC450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Бокарев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Михаил Юрьевич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Математика: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абитуриентов БГАРФ и студентов (курсантов) первого курса всех специальностей, направлений и форм обучения / М. Ю.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Бокарев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Е. А.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Мажаева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В. М. </w:t>
            </w:r>
            <w:proofErr w:type="spellStart"/>
            <w:r w:rsidR="001A1338" w:rsidRPr="001A1338">
              <w:rPr>
                <w:rFonts w:eastAsia="Times New Roman" w:cstheme="minorHAnsi"/>
                <w:sz w:val="24"/>
                <w:szCs w:val="24"/>
              </w:rPr>
              <w:t>Усатова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2023. - 65 с.</w:t>
            </w:r>
          </w:p>
          <w:p w:rsidR="00BC4508" w:rsidRPr="001A1338" w:rsidRDefault="00BC4508" w:rsidP="00BC450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Гурьев, Владимир Георгиевич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Судовые энергетические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установки: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курсантов и студентов специальностей 26.05.07 "Эксплуатация судового электрооборудования и средств автоматики", 16.03.03 "Холодильная, криогенная техника и системы жизнеобеспечения", 26.03.01 "Управление водным транспортом и гидрографическое обеспечение судоходства" морских академий всех форм обучения / В. Г.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Гурьев;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 - 139 с.</w:t>
            </w:r>
          </w:p>
          <w:p w:rsidR="00BC4508" w:rsidRPr="001A1338" w:rsidRDefault="00BC4508" w:rsidP="00BC450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Психологические особенности управления</w:t>
            </w:r>
            <w:r w:rsidRPr="001A1338">
              <w:rPr>
                <w:rFonts w:cstheme="minorHAnsi"/>
                <w:sz w:val="24"/>
                <w:szCs w:val="24"/>
              </w:rPr>
              <w:t xml:space="preserve"> </w:t>
            </w:r>
            <w:r w:rsidR="007324C1" w:rsidRPr="001A1338">
              <w:rPr>
                <w:rFonts w:cstheme="minorHAnsi"/>
                <w:sz w:val="24"/>
                <w:szCs w:val="24"/>
              </w:rPr>
              <w:t>конфликтами:</w:t>
            </w:r>
            <w:r w:rsidRPr="001A1338">
              <w:rPr>
                <w:rFonts w:cstheme="minorHAnsi"/>
                <w:sz w:val="24"/>
                <w:szCs w:val="24"/>
              </w:rPr>
              <w:t xml:space="preserve"> учебно-методическое пособие для преподавателей, кураторов учебных групп, классных </w:t>
            </w:r>
            <w:r w:rsidRPr="001A1338">
              <w:rPr>
                <w:rFonts w:cstheme="minorHAnsi"/>
                <w:sz w:val="24"/>
                <w:szCs w:val="24"/>
              </w:rPr>
              <w:lastRenderedPageBreak/>
              <w:t xml:space="preserve">руководителей, специалистов по воспитательной работе по взаимодействию со студенческими группами, курсантов и студентов БГАРФ, КМРК всех форм обучения / Балтийская государственная академия рыбопромыслового </w:t>
            </w:r>
            <w:r w:rsidR="007324C1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сост.: О. В. Стрелкова [и др.]. - </w:t>
            </w:r>
            <w:r w:rsidR="007324C1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2024. - 105 с.</w:t>
            </w: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Тимофеев, Владимир Константинович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Международное морское право. Конвенции и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кодексы: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курсантов и студентов специальности 26.05.05 "Судовождение" всех форм обучения / В. К.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Тимофеев;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 - 140 с.</w:t>
            </w:r>
          </w:p>
          <w:p w:rsidR="00BC4508" w:rsidRPr="001A1338" w:rsidRDefault="00BC4508" w:rsidP="00BC450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BC4508" w:rsidRPr="001A1338" w:rsidRDefault="00BC4508" w:rsidP="00BC4508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Бугакова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Нина Юрьевна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Теория и устройство судна. Устройство судна. Альбом учебных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материалов: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курсантов и студентов высших учебных заведений по специальности 26.05.05 "Судовождение" всех форм обучения / Н. Ю.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Бугакова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Ирина Владимировна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Якута;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- 2-е изд.,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перераб</w:t>
            </w:r>
            <w:proofErr w:type="spellEnd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 доп. -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2024. - 299 с.</w:t>
            </w:r>
          </w:p>
          <w:p w:rsidR="00BC4508" w:rsidRPr="001A1338" w:rsidRDefault="00BC4508" w:rsidP="00AC06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BC4508" w:rsidRPr="001A1338" w:rsidRDefault="00BC4508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3-ий раздел</w:t>
            </w:r>
          </w:p>
        </w:tc>
        <w:tc>
          <w:tcPr>
            <w:tcW w:w="8646" w:type="dxa"/>
          </w:tcPr>
          <w:p w:rsidR="00BC4508" w:rsidRPr="001A1338" w:rsidRDefault="00BC4508" w:rsidP="00BC45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338">
              <w:rPr>
                <w:rFonts w:cstheme="minorHAnsi"/>
                <w:b/>
                <w:sz w:val="24"/>
                <w:szCs w:val="24"/>
              </w:rPr>
              <w:t>В помощь научно-исследовательской работе студентов</w:t>
            </w:r>
          </w:p>
          <w:p w:rsidR="00BC4508" w:rsidRPr="001A1338" w:rsidRDefault="00BC4508" w:rsidP="00AC06E0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Цитата:</w:t>
            </w:r>
          </w:p>
        </w:tc>
        <w:tc>
          <w:tcPr>
            <w:tcW w:w="8646" w:type="dxa"/>
          </w:tcPr>
          <w:p w:rsidR="00D77ACD" w:rsidRPr="001A1338" w:rsidRDefault="00D77ACD" w:rsidP="00AC06E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«Чем больше у меня дела, тем больше я учусь»</w:t>
            </w:r>
          </w:p>
          <w:p w:rsidR="00D77ACD" w:rsidRPr="001A1338" w:rsidRDefault="00D77ACD" w:rsidP="00AC06E0">
            <w:pPr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М. Фарадей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Литература:</w:t>
            </w:r>
          </w:p>
        </w:tc>
        <w:tc>
          <w:tcPr>
            <w:tcW w:w="8646" w:type="dxa"/>
          </w:tcPr>
          <w:p w:rsidR="00D77ACD" w:rsidRPr="001A1338" w:rsidRDefault="00D77ACD" w:rsidP="00472A6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Баранов, А. </w:t>
            </w: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П.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Основы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научных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исследований: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[Комплект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]: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учебник / А. П.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Баранов;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Государственный университет морского и речного флота имени адмирала С.О. Макарова. – Санкт-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Петербург: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ГУМРФ имени адмирала С.О. Макарова, 2015. – 104 с.</w:t>
            </w:r>
          </w:p>
          <w:p w:rsidR="00D77ACD" w:rsidRPr="001A1338" w:rsidRDefault="00D77ACD" w:rsidP="00AC06E0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472A6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Рыжков, И. </w:t>
            </w: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Б.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Основы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научных исследований и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изобретательства: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/ И. Б. Рыжков. – 2-е изд., стер. – Санкт-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Петербург;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7324C1" w:rsidRPr="001A1338">
              <w:rPr>
                <w:rFonts w:eastAsia="Times New Roman" w:cstheme="minorHAnsi"/>
                <w:sz w:val="24"/>
                <w:szCs w:val="24"/>
              </w:rPr>
              <w:t>Краснодар: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Лань, 2013. – 400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с.: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ил., табл. – (Учебник для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вузов. Стандарт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третьего поколения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). –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Библиогр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.: с. 220.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472A6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Новоселов, Кирилл Андреевич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Основы научно-исследовательской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работы: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по дисциплине «Научно-исследовательская работа – сбор и систематизация информации для подготовки научного доклада» для курсантов специальности 26.05.07 «Эксплуатация судового электрооборудования и средств автоматики» / К. А.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Новоселов;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–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2023. – 169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472A6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Низова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, Л. М.</w:t>
            </w:r>
            <w:r w:rsidR="00472A6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Студенческая наука как элемент реализации национального проекта «Наука и университеты» =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Students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cienceas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an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element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ofimplementation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nationalproject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«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Science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and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universities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» / Л. М.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Низова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М. Э.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Маякова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. –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научно-теоретический журнал. – 2024. –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6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– С. 70-73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472A6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>Осипов, М. Ю.</w:t>
            </w:r>
            <w:r w:rsidR="00472A6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К вопросу об особенностях управления научно-исследовательской деятельностью вуза = Totheissueofthepeculiaritiesofmanagingthescientific-researchactivitiesoftheuniversity / М. Ю. Осипов. –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научно-теоретический журнал. – 2024. –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10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– С. 58-63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77ACD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>Проблемы вовлечения студентов</w:t>
            </w:r>
            <w:r w:rsidRPr="001A1338">
              <w:rPr>
                <w:rFonts w:cstheme="minorHAnsi"/>
                <w:sz w:val="24"/>
                <w:szCs w:val="24"/>
              </w:rPr>
              <w:t xml:space="preserve"> в научно-исследовательскую деятельность (на </w:t>
            </w:r>
            <w:r w:rsidRPr="001A1338">
              <w:rPr>
                <w:rFonts w:cstheme="minorHAnsi"/>
                <w:sz w:val="24"/>
                <w:szCs w:val="24"/>
              </w:rPr>
              <w:lastRenderedPageBreak/>
              <w:t xml:space="preserve">примере Курганского государственного университета) =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Problemsofinvolvingstudentsinscientificresearchactivities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ontheexampleofKurganstateuniversity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>) / Е. В. Лунева, О. Н. Брызгалова, К. А. Фомичев, О. Г. Хрипунова. –</w:t>
            </w:r>
            <w:r w:rsidR="001A1338" w:rsidRPr="001A1338">
              <w:rPr>
                <w:rFonts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cstheme="minorHAnsi"/>
                <w:sz w:val="24"/>
                <w:szCs w:val="24"/>
              </w:rPr>
              <w:t xml:space="preserve"> (Вестник высшей школы</w:t>
            </w:r>
            <w:r w:rsidR="001A1338" w:rsidRPr="001A1338">
              <w:rPr>
                <w:rFonts w:cstheme="minorHAnsi"/>
                <w:sz w:val="24"/>
                <w:szCs w:val="24"/>
              </w:rPr>
              <w:t>):</w:t>
            </w:r>
            <w:r w:rsidRPr="001A1338">
              <w:rPr>
                <w:rFonts w:cstheme="minorHAnsi"/>
                <w:sz w:val="24"/>
                <w:szCs w:val="24"/>
              </w:rPr>
              <w:t xml:space="preserve"> научно- теоретический журнал. – 2022. –</w:t>
            </w:r>
            <w:r w:rsidRPr="001A1338">
              <w:rPr>
                <w:rFonts w:cstheme="minorHAnsi"/>
                <w:b/>
                <w:bCs/>
                <w:sz w:val="24"/>
                <w:szCs w:val="24"/>
              </w:rPr>
              <w:t>N 10</w:t>
            </w:r>
            <w:r w:rsidRPr="001A1338">
              <w:rPr>
                <w:rFonts w:cstheme="minorHAnsi"/>
                <w:sz w:val="24"/>
                <w:szCs w:val="24"/>
              </w:rPr>
              <w:t>. – С. 55-59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Клячин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Сергей Иванович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Организационные основы научных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исследований: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студентов, обучающихся по направлению подготовки "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Техносферная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безопасность", профиль "Защита в чрезвычайных ситуациях" всех форм обучения / С. И.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Клячин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; Балтийская государственная академия рыбопромыслового флота.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2021. - 61 с.</w:t>
            </w:r>
          </w:p>
          <w:p w:rsidR="00D77ACD" w:rsidRPr="001A1338" w:rsidRDefault="00D77ACD" w:rsidP="00D77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 xml:space="preserve">Научно-исследовательская </w:t>
            </w:r>
            <w:r w:rsidR="001A1338" w:rsidRPr="001A1338">
              <w:rPr>
                <w:rFonts w:cstheme="minorHAnsi"/>
                <w:b/>
                <w:bCs/>
                <w:sz w:val="24"/>
                <w:szCs w:val="24"/>
              </w:rPr>
              <w:t>работа</w:t>
            </w:r>
            <w:r w:rsidR="001A1338" w:rsidRPr="001A1338">
              <w:rPr>
                <w:rFonts w:cstheme="minorHAnsi"/>
                <w:sz w:val="24"/>
                <w:szCs w:val="24"/>
              </w:rPr>
              <w:t>:</w:t>
            </w:r>
            <w:r w:rsidRPr="001A1338">
              <w:rPr>
                <w:rFonts w:cstheme="minorHAnsi"/>
                <w:sz w:val="24"/>
                <w:szCs w:val="24"/>
              </w:rPr>
              <w:t xml:space="preserve"> методические указания к практическим занятиям для курсантов специальности 26.05.07 «Эксплуатация судового электрооборудования и средств автоматики» очной и заочной форм обучения / Балтийская государственная академия рыбопромыслового </w:t>
            </w:r>
            <w:r w:rsidR="001A1338" w:rsidRPr="001A1338">
              <w:rPr>
                <w:rFonts w:cstheme="minorHAnsi"/>
                <w:sz w:val="24"/>
                <w:szCs w:val="24"/>
              </w:rPr>
              <w:t>флота;</w:t>
            </w:r>
            <w:r w:rsidRPr="001A1338">
              <w:rPr>
                <w:rFonts w:cstheme="minorHAnsi"/>
                <w:sz w:val="24"/>
                <w:szCs w:val="24"/>
              </w:rPr>
              <w:t xml:space="preserve"> сост. К. А. Новоселов. – </w:t>
            </w:r>
            <w:r w:rsidR="001A1338" w:rsidRPr="001A1338">
              <w:rPr>
                <w:rFonts w:cstheme="minorHAnsi"/>
                <w:sz w:val="24"/>
                <w:szCs w:val="24"/>
              </w:rPr>
              <w:t>Калининград:</w:t>
            </w:r>
            <w:r w:rsidRPr="001A1338">
              <w:rPr>
                <w:rFonts w:cstheme="minorHAnsi"/>
                <w:sz w:val="24"/>
                <w:szCs w:val="24"/>
              </w:rPr>
              <w:t xml:space="preserve"> Издательство БГАРФ, 2022. – 29 с.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Баранов, А. П.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Основы научных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исследований: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конспект лекций для курсантов и студентов 5-го курса по специальности 240600 "Эксплуатация судового электрооборудования и средств автоматики" / А. П.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Баранов;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Государственная морская академия имени адмирала С.О. Макарова, Кафедра судовых автоматизированных электроэнергетических систем. - Санкт-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Петербург: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ГМА имени адмирала С.О. Макарова, 2006. - 56 с</w:t>
            </w:r>
          </w:p>
          <w:p w:rsidR="00D77ACD" w:rsidRPr="001A1338" w:rsidRDefault="00D77ACD" w:rsidP="00D77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Бураковская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Марина Васильевна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Основы научных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исследований: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методические указания по выполнению практических работ для студентов по направлениям подготовки 23.03.01 "Технология транспортных процессов", 23.03.03 "Эксплуатация транспортно-технологических машин и комплексов" всех форм обучения / М. 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Бураковская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П. Е.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Бураковский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; Балтийская государственная академия рыбопромыслового флота.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2020. - 101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Татьянушкин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>, Д. В.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Обработка информации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студентами: этапы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методы, приемы / Д. 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Татьянушкин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Текст: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непосредственный // Высшее образование в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России: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научно-педагогический журнал. - 2013. - 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12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- С. 103-107.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F96439" w:rsidP="00D77ACD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Амбарова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 П.А.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Меры поддержки исследовательской работы студентов и научного наставничества в российских вузах / П.А. Абрамова, Н.В. </w:t>
            </w:r>
            <w:proofErr w:type="spellStart"/>
            <w:r w:rsidR="00D77ACD" w:rsidRPr="001A1338">
              <w:rPr>
                <w:rFonts w:eastAsia="Times New Roman" w:cstheme="minorHAnsi"/>
                <w:sz w:val="24"/>
                <w:szCs w:val="24"/>
              </w:rPr>
              <w:t>Шаброва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. – </w:t>
            </w:r>
            <w:r w:rsidR="00193A1C" w:rsidRPr="001A1338">
              <w:rPr>
                <w:rFonts w:eastAsia="Times New Roman" w:cstheme="minorHAnsi"/>
                <w:sz w:val="24"/>
                <w:szCs w:val="24"/>
              </w:rPr>
              <w:t>Текст: электронный // В</w:t>
            </w:r>
            <w:r w:rsidR="00D77ACD" w:rsidRPr="001A1338">
              <w:rPr>
                <w:rFonts w:eastAsia="Times New Roman" w:cstheme="minorHAnsi"/>
                <w:sz w:val="24"/>
                <w:szCs w:val="24"/>
              </w:rPr>
              <w:t>ысшее образование в России - №10. – с.60-82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77ACD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cstheme="minorHAnsi"/>
                <w:b/>
                <w:bCs/>
                <w:sz w:val="24"/>
                <w:szCs w:val="24"/>
              </w:rPr>
              <w:t xml:space="preserve">Основы научных </w:t>
            </w:r>
            <w:r w:rsidR="001A1338" w:rsidRPr="001A1338">
              <w:rPr>
                <w:rFonts w:cstheme="minorHAnsi"/>
                <w:b/>
                <w:bCs/>
                <w:sz w:val="24"/>
                <w:szCs w:val="24"/>
              </w:rPr>
              <w:t>исследований</w:t>
            </w:r>
            <w:r w:rsidR="001A1338" w:rsidRPr="001A1338">
              <w:rPr>
                <w:rFonts w:cstheme="minorHAnsi"/>
                <w:sz w:val="24"/>
                <w:szCs w:val="24"/>
              </w:rPr>
              <w:t>:</w:t>
            </w:r>
            <w:r w:rsidRPr="001A1338">
              <w:rPr>
                <w:rFonts w:cstheme="minorHAnsi"/>
                <w:sz w:val="24"/>
                <w:szCs w:val="24"/>
              </w:rPr>
              <w:t xml:space="preserve"> учебное пособие / Б. И. Герасимов [и др.]. - </w:t>
            </w:r>
            <w:r w:rsidR="001A1338" w:rsidRPr="001A1338">
              <w:rPr>
                <w:rFonts w:cstheme="minorHAnsi"/>
                <w:sz w:val="24"/>
                <w:szCs w:val="24"/>
              </w:rPr>
              <w:t>М.:</w:t>
            </w:r>
            <w:r w:rsidRPr="001A1338">
              <w:rPr>
                <w:rFonts w:cstheme="minorHAnsi"/>
                <w:sz w:val="24"/>
                <w:szCs w:val="24"/>
              </w:rPr>
              <w:t xml:space="preserve"> </w:t>
            </w:r>
            <w:r w:rsidR="001A1338" w:rsidRPr="001A1338">
              <w:rPr>
                <w:rFonts w:cstheme="minorHAnsi"/>
                <w:sz w:val="24"/>
                <w:szCs w:val="24"/>
              </w:rPr>
              <w:t>ФОРУМ:</w:t>
            </w:r>
            <w:r w:rsidRPr="001A1338">
              <w:rPr>
                <w:rFonts w:cstheme="minorHAnsi"/>
                <w:sz w:val="24"/>
                <w:szCs w:val="24"/>
              </w:rPr>
              <w:t xml:space="preserve"> ИНФРА-М, 2013. - 272 с.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5E3E17" w:rsidRPr="001A1338" w:rsidRDefault="005E3E17" w:rsidP="005E3E17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Жуков, 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Н.Об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утраченной особенности советского образования и науки =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Onthelostpeculiarityofsovieteducationandscience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 В. Н. Жуков.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Almamater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(Вестник высшей школы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научно-теоретический журнал. - 2024. - 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9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- С. 15-19</w:t>
            </w:r>
          </w:p>
          <w:p w:rsidR="00D77ACD" w:rsidRPr="001A1338" w:rsidRDefault="00D77ACD" w:rsidP="00D77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1A1338">
              <w:rPr>
                <w:rFonts w:cstheme="minorHAnsi"/>
                <w:b/>
                <w:bCs/>
                <w:sz w:val="24"/>
                <w:szCs w:val="24"/>
              </w:rPr>
              <w:t>Нанотехнологии</w:t>
            </w:r>
            <w:proofErr w:type="spellEnd"/>
            <w:r w:rsidRPr="001A1338">
              <w:rPr>
                <w:rFonts w:cstheme="minorHAnsi"/>
                <w:b/>
                <w:bCs/>
                <w:sz w:val="24"/>
                <w:szCs w:val="24"/>
              </w:rPr>
              <w:t xml:space="preserve"> и исследовательская</w:t>
            </w:r>
            <w:r w:rsidRPr="001A1338">
              <w:rPr>
                <w:rFonts w:cstheme="minorHAnsi"/>
                <w:sz w:val="24"/>
                <w:szCs w:val="24"/>
              </w:rPr>
              <w:t xml:space="preserve"> работа студентов в вузе / В. П. Быкова [и др.]. - </w:t>
            </w:r>
            <w:r w:rsidR="001A1338" w:rsidRPr="001A1338">
              <w:rPr>
                <w:rFonts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cstheme="minorHAnsi"/>
                <w:sz w:val="24"/>
                <w:szCs w:val="24"/>
              </w:rPr>
              <w:t xml:space="preserve"> // Вестник Астраханского государственного технического университета. Сер., Морская техника и </w:t>
            </w:r>
            <w:r w:rsidR="001A1338" w:rsidRPr="001A1338">
              <w:rPr>
                <w:rFonts w:cstheme="minorHAnsi"/>
                <w:sz w:val="24"/>
                <w:szCs w:val="24"/>
              </w:rPr>
              <w:t>технология:</w:t>
            </w:r>
            <w:r w:rsidRPr="001A1338">
              <w:rPr>
                <w:rFonts w:cstheme="minorHAnsi"/>
                <w:sz w:val="24"/>
                <w:szCs w:val="24"/>
              </w:rPr>
              <w:t xml:space="preserve"> научный журнал. - 2016. - </w:t>
            </w:r>
            <w:r w:rsidRPr="001A1338">
              <w:rPr>
                <w:rFonts w:cstheme="minorHAnsi"/>
                <w:b/>
                <w:bCs/>
                <w:sz w:val="24"/>
                <w:szCs w:val="24"/>
              </w:rPr>
              <w:t>N 2</w:t>
            </w:r>
            <w:r w:rsidRPr="001A1338">
              <w:rPr>
                <w:rFonts w:cstheme="minorHAnsi"/>
                <w:sz w:val="24"/>
                <w:szCs w:val="24"/>
              </w:rPr>
              <w:t>. - С. 87-93.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Мухина, Светлана Николаевна. Использования методов математической обработки данных в научно-исследовательских работах студентов / С. Н. Мухина.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Текст: непосредственный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// Известия Балтийской государственной академии рыбопромыслового флота: психолого-педагогические науки (теория и методика профессионального образования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):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научный журнал. - 2017. - </w:t>
            </w: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N 2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>. - С. 210-217.</w:t>
            </w:r>
          </w:p>
          <w:p w:rsidR="00D77ACD" w:rsidRPr="001A1338" w:rsidRDefault="00D77ACD" w:rsidP="00D77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F96439" w:rsidP="00162382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Амбарова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 П.А.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Научно-исследовательская культура студентов российских университетов / П.А. </w:t>
            </w:r>
            <w:proofErr w:type="spellStart"/>
            <w:r w:rsidR="00D77ACD" w:rsidRPr="001A1338">
              <w:rPr>
                <w:rFonts w:eastAsia="Times New Roman" w:cstheme="minorHAnsi"/>
                <w:sz w:val="24"/>
                <w:szCs w:val="24"/>
              </w:rPr>
              <w:t>Амбарова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, Н.В. </w:t>
            </w:r>
            <w:proofErr w:type="spellStart"/>
            <w:r w:rsidR="00D77ACD" w:rsidRPr="001A1338">
              <w:rPr>
                <w:rFonts w:eastAsia="Times New Roman" w:cstheme="minorHAnsi"/>
                <w:sz w:val="24"/>
                <w:szCs w:val="24"/>
              </w:rPr>
              <w:t>Шаброва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, Е.В. </w:t>
            </w:r>
            <w:proofErr w:type="spellStart"/>
            <w:r w:rsidR="00D77ACD" w:rsidRPr="001A1338">
              <w:rPr>
                <w:rFonts w:eastAsia="Times New Roman" w:cstheme="minorHAnsi"/>
                <w:sz w:val="24"/>
                <w:szCs w:val="24"/>
              </w:rPr>
              <w:t>Кеммет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, А.Н. Михайлова. – Текст: электронный // Высшее образование в </w:t>
            </w:r>
            <w:proofErr w:type="spellStart"/>
            <w:r w:rsidR="00D77ACD" w:rsidRPr="001A1338">
              <w:rPr>
                <w:rFonts w:eastAsia="Times New Roman" w:cstheme="minorHAnsi"/>
                <w:sz w:val="24"/>
                <w:szCs w:val="24"/>
              </w:rPr>
              <w:t>Росссии</w:t>
            </w:r>
            <w:proofErr w:type="spellEnd"/>
            <w:r w:rsidR="00D77ACD" w:rsidRPr="001A1338">
              <w:rPr>
                <w:rFonts w:eastAsia="Times New Roman" w:cstheme="minorHAnsi"/>
                <w:sz w:val="24"/>
                <w:szCs w:val="24"/>
              </w:rPr>
              <w:t xml:space="preserve"> – 2023. - №7. – с. 96-116</w:t>
            </w: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Великите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, Наталья </w:t>
            </w: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Яронимо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Выпускная квалификационная работа. Требования к структуре, содержанию, оформлению дипломной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работы: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для подготовки к прохождению процедуры ГИА студентам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специалитета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по специальности 10.05.03 "Информационная безопасность автоматизированных систем" очной формы обучения / Н. Я. </w:t>
            </w:r>
            <w:proofErr w:type="spellStart"/>
            <w:r w:rsidR="001A1338" w:rsidRPr="001A1338">
              <w:rPr>
                <w:rFonts w:eastAsia="Times New Roman" w:cstheme="minorHAnsi"/>
                <w:sz w:val="24"/>
                <w:szCs w:val="24"/>
              </w:rPr>
              <w:t>Великите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2022. - 82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Соболин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Владимир Николаевич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Порядок разработки выпускных квалификационных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учебно-методическое пособие для студентов направления подготовки 20.03.01 "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Техносферная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безопасность" профиль "Защита в чрезвычайных ситуациях" всех форм обучения / В. Н.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Соболин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Ю. Е. </w:t>
            </w:r>
            <w:proofErr w:type="spellStart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Тихов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;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- 2-е изд.,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испр</w:t>
            </w:r>
            <w:proofErr w:type="spellEnd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 доп.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2019. - 87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4828BB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Вахрин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П. И.</w:t>
            </w:r>
            <w:r w:rsidR="004828BB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Методика подготовки и процедура защиты дипломных работ по финансовым и экономическим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специальностям: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/ П. И.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Вахрин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Маркетинг, 2000. - 135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Эхо, Ю.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Письменные работы в вузах. Практическое руководство для всех, кто пишет дипломные, курсовые, контрольные, доклады, рефераты,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диссертации: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практическое пособие / Ю. Эхо. - 2-е изд.,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испр</w:t>
            </w:r>
            <w:proofErr w:type="spellEnd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 доп.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М.: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Вестник, 1997. - 240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Рогожин, Михаил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Как написать курсовую и дипломную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работы: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практическое пособие / М. Рогожин. - Санкт-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Петербург: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Питер, 2004. - 188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Борикова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Л. В.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Пишем реферат, доклад, выпускную квалификационную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работу: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/ Л. В.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Борикова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Н. А. Виноградова. – 2-е изд., стер. –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Академия, 2002. – 128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Кузнецов, И. Н.</w:t>
            </w:r>
            <w:r w:rsidR="00D10439" w:rsidRPr="001A133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Рефераты, курсовые и дипломные работы: Методика подготовки и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оформления: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учебно-методическое пособие / И. Н. Кузнецов.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Москва: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Издательско-торговая корпорация "Дашков и </w:t>
            </w:r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К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>°", 2002. - 352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Букатый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Виталий Михайлович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Дипломная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учебное пособие / В. М. </w:t>
            </w:r>
            <w:proofErr w:type="spellStart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Букатый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;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- 2-е изд.,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перераб</w:t>
            </w:r>
            <w:proofErr w:type="spellEnd"/>
            <w:proofErr w:type="gramStart"/>
            <w:r w:rsidRPr="001A1338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 доп.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2007. - 120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77ACD" w:rsidRPr="001A1338" w:rsidRDefault="00D77ACD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ACD" w:rsidRPr="001A1338" w:rsidRDefault="00D77ACD" w:rsidP="00D1043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Игушев</w:t>
            </w:r>
            <w:proofErr w:type="spellEnd"/>
            <w:r w:rsidRPr="001A1338">
              <w:rPr>
                <w:rFonts w:eastAsia="Times New Roman" w:cstheme="minorHAnsi"/>
                <w:b/>
                <w:bCs/>
                <w:sz w:val="24"/>
                <w:szCs w:val="24"/>
              </w:rPr>
              <w:t>, Валерий Федорович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. Выпускная квалификационная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работа: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методические указания по структуре и оформлению пояснительной записки и графической части для курсантов и студентов судомеханического факультета специальностей 26.05.06, 26.05.07, 16.03.03 всех форм обучения / В. Ф. </w:t>
            </w:r>
            <w:proofErr w:type="spellStart"/>
            <w:r w:rsidRPr="001A1338">
              <w:rPr>
                <w:rFonts w:eastAsia="Times New Roman" w:cstheme="minorHAnsi"/>
                <w:sz w:val="24"/>
                <w:szCs w:val="24"/>
              </w:rPr>
              <w:t>Игушев</w:t>
            </w:r>
            <w:proofErr w:type="spellEnd"/>
            <w:r w:rsidRPr="001A1338">
              <w:rPr>
                <w:rFonts w:eastAsia="Times New Roman" w:cstheme="minorHAnsi"/>
                <w:sz w:val="24"/>
                <w:szCs w:val="24"/>
              </w:rPr>
              <w:t xml:space="preserve">, И. В. </w:t>
            </w:r>
            <w:proofErr w:type="spellStart"/>
            <w:r w:rsidR="001A1338" w:rsidRPr="001A1338">
              <w:rPr>
                <w:rFonts w:eastAsia="Times New Roman" w:cstheme="minorHAnsi"/>
                <w:sz w:val="24"/>
                <w:szCs w:val="24"/>
              </w:rPr>
              <w:t>Безсмолова</w:t>
            </w:r>
            <w:proofErr w:type="spellEnd"/>
            <w:r w:rsidR="001A1338" w:rsidRPr="001A1338">
              <w:rPr>
                <w:rFonts w:eastAsia="Times New Roman" w:cstheme="minorHAnsi"/>
                <w:sz w:val="24"/>
                <w:szCs w:val="24"/>
              </w:rPr>
              <w:t>;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Балтийская государственная академия рыбопромыслового флота. - </w:t>
            </w:r>
            <w:r w:rsidR="001A1338" w:rsidRPr="001A1338">
              <w:rPr>
                <w:rFonts w:eastAsia="Times New Roman" w:cstheme="minorHAnsi"/>
                <w:sz w:val="24"/>
                <w:szCs w:val="24"/>
              </w:rPr>
              <w:t>Калининград:</w:t>
            </w:r>
            <w:r w:rsidRPr="001A1338">
              <w:rPr>
                <w:rFonts w:eastAsia="Times New Roman" w:cstheme="minorHAnsi"/>
                <w:sz w:val="24"/>
                <w:szCs w:val="24"/>
              </w:rPr>
              <w:t xml:space="preserve"> Издательство БГАРФ, 2020. - 47 с.</w:t>
            </w:r>
          </w:p>
          <w:p w:rsidR="00D77ACD" w:rsidRPr="001A1338" w:rsidRDefault="00D77ACD" w:rsidP="00D77ACD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A1338" w:rsidRPr="001A1338" w:rsidTr="00D60038">
        <w:tc>
          <w:tcPr>
            <w:tcW w:w="2235" w:type="dxa"/>
          </w:tcPr>
          <w:p w:rsidR="00D10439" w:rsidRPr="001A1338" w:rsidRDefault="00DF22DB" w:rsidP="00DF22DB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lastRenderedPageBreak/>
              <w:t>Кол-во книжных изданий:</w:t>
            </w:r>
          </w:p>
        </w:tc>
        <w:tc>
          <w:tcPr>
            <w:tcW w:w="8646" w:type="dxa"/>
          </w:tcPr>
          <w:p w:rsidR="00D10439" w:rsidRPr="001A1338" w:rsidRDefault="00042024" w:rsidP="00D1043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43</w:t>
            </w:r>
          </w:p>
        </w:tc>
      </w:tr>
      <w:tr w:rsidR="001A1338" w:rsidRPr="001A1338" w:rsidTr="00D60038">
        <w:tc>
          <w:tcPr>
            <w:tcW w:w="2235" w:type="dxa"/>
          </w:tcPr>
          <w:p w:rsidR="00DF22DB" w:rsidRPr="001A1338" w:rsidRDefault="00DF22DB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Кол-во журналов (статей):</w:t>
            </w:r>
          </w:p>
        </w:tc>
        <w:tc>
          <w:tcPr>
            <w:tcW w:w="8646" w:type="dxa"/>
          </w:tcPr>
          <w:p w:rsidR="00DF22DB" w:rsidRPr="001A1338" w:rsidRDefault="00870307" w:rsidP="00D1043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9</w:t>
            </w:r>
          </w:p>
        </w:tc>
      </w:tr>
      <w:tr w:rsidR="001A1338" w:rsidRPr="001A1338" w:rsidTr="00D60038">
        <w:tc>
          <w:tcPr>
            <w:tcW w:w="2235" w:type="dxa"/>
          </w:tcPr>
          <w:p w:rsidR="00870307" w:rsidRPr="001A1338" w:rsidRDefault="00870307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Эл. ресурсы:</w:t>
            </w:r>
          </w:p>
        </w:tc>
        <w:tc>
          <w:tcPr>
            <w:tcW w:w="8646" w:type="dxa"/>
          </w:tcPr>
          <w:p w:rsidR="00870307" w:rsidRPr="001A1338" w:rsidRDefault="00870307" w:rsidP="00D1043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</w:tr>
      <w:tr w:rsidR="001A1338" w:rsidRPr="001A1338" w:rsidTr="00D60038">
        <w:tc>
          <w:tcPr>
            <w:tcW w:w="2235" w:type="dxa"/>
          </w:tcPr>
          <w:p w:rsidR="00D2133F" w:rsidRPr="001A1338" w:rsidRDefault="00D2133F" w:rsidP="00BA6BE5">
            <w:pPr>
              <w:pStyle w:val="a3"/>
              <w:spacing w:line="276" w:lineRule="auto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1A1338">
              <w:rPr>
                <w:rStyle w:val="a5"/>
                <w:rFonts w:cstheme="minorHAnsi"/>
                <w:b w:val="0"/>
                <w:sz w:val="24"/>
                <w:szCs w:val="24"/>
              </w:rPr>
              <w:t>Всего изданий:</w:t>
            </w:r>
          </w:p>
        </w:tc>
        <w:tc>
          <w:tcPr>
            <w:tcW w:w="8646" w:type="dxa"/>
          </w:tcPr>
          <w:p w:rsidR="00D2133F" w:rsidRPr="001A1338" w:rsidRDefault="00D2133F" w:rsidP="00D1043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A1338">
              <w:rPr>
                <w:rFonts w:eastAsia="Times New Roman" w:cstheme="minorHAnsi"/>
                <w:bCs/>
                <w:sz w:val="24"/>
                <w:szCs w:val="24"/>
              </w:rPr>
              <w:t>55</w:t>
            </w:r>
          </w:p>
        </w:tc>
      </w:tr>
    </w:tbl>
    <w:p w:rsidR="00BA6BE5" w:rsidRPr="001A1338" w:rsidRDefault="00BA6BE5" w:rsidP="00BA6BE5">
      <w:pPr>
        <w:pStyle w:val="a3"/>
        <w:rPr>
          <w:rFonts w:cstheme="minorHAnsi"/>
          <w:b/>
          <w:sz w:val="24"/>
          <w:szCs w:val="24"/>
        </w:rPr>
      </w:pPr>
    </w:p>
    <w:p w:rsidR="00BA6BE5" w:rsidRPr="001A1338" w:rsidRDefault="00BA6BE5" w:rsidP="00BA6BE5">
      <w:pPr>
        <w:pStyle w:val="a3"/>
        <w:rPr>
          <w:rFonts w:cstheme="minorHAnsi"/>
          <w:b/>
          <w:sz w:val="24"/>
          <w:szCs w:val="24"/>
        </w:rPr>
      </w:pPr>
    </w:p>
    <w:sectPr w:rsidR="00BA6BE5" w:rsidRPr="001A1338" w:rsidSect="003204F3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DE1"/>
    <w:multiLevelType w:val="hybridMultilevel"/>
    <w:tmpl w:val="F662AAAE"/>
    <w:lvl w:ilvl="0" w:tplc="38126F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3ED1056"/>
    <w:multiLevelType w:val="multilevel"/>
    <w:tmpl w:val="D968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763F8"/>
    <w:multiLevelType w:val="hybridMultilevel"/>
    <w:tmpl w:val="BE2E9DD4"/>
    <w:lvl w:ilvl="0" w:tplc="FC9CA8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630B9"/>
    <w:multiLevelType w:val="hybridMultilevel"/>
    <w:tmpl w:val="8398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4AA0"/>
    <w:multiLevelType w:val="hybridMultilevel"/>
    <w:tmpl w:val="8EE6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D4254"/>
    <w:multiLevelType w:val="hybridMultilevel"/>
    <w:tmpl w:val="E6F0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A23EC"/>
    <w:multiLevelType w:val="hybridMultilevel"/>
    <w:tmpl w:val="075C9032"/>
    <w:lvl w:ilvl="0" w:tplc="14DEF11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" w15:restartNumberingAfterBreak="0">
    <w:nsid w:val="411C12FD"/>
    <w:multiLevelType w:val="hybridMultilevel"/>
    <w:tmpl w:val="7BDE73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30A6"/>
    <w:multiLevelType w:val="hybridMultilevel"/>
    <w:tmpl w:val="89E20886"/>
    <w:lvl w:ilvl="0" w:tplc="77768A7E">
      <w:start w:val="1"/>
      <w:numFmt w:val="decimal"/>
      <w:lvlText w:val="%1."/>
      <w:lvlJc w:val="left"/>
      <w:pPr>
        <w:ind w:left="690" w:hanging="36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521951D2"/>
    <w:multiLevelType w:val="hybridMultilevel"/>
    <w:tmpl w:val="0BD8DEB0"/>
    <w:lvl w:ilvl="0" w:tplc="06680C30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EC6542"/>
    <w:multiLevelType w:val="multilevel"/>
    <w:tmpl w:val="AA7C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D669D"/>
    <w:multiLevelType w:val="hybridMultilevel"/>
    <w:tmpl w:val="5048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B562F"/>
    <w:multiLevelType w:val="hybridMultilevel"/>
    <w:tmpl w:val="F2AC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5116"/>
    <w:multiLevelType w:val="hybridMultilevel"/>
    <w:tmpl w:val="B3F6563E"/>
    <w:lvl w:ilvl="0" w:tplc="200CD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14D14"/>
    <w:multiLevelType w:val="hybridMultilevel"/>
    <w:tmpl w:val="74229FE2"/>
    <w:lvl w:ilvl="0" w:tplc="9A18F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590B7E"/>
    <w:multiLevelType w:val="hybridMultilevel"/>
    <w:tmpl w:val="03A05C64"/>
    <w:lvl w:ilvl="0" w:tplc="3EE6905E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FCC1662"/>
    <w:multiLevelType w:val="hybridMultilevel"/>
    <w:tmpl w:val="74822D2C"/>
    <w:lvl w:ilvl="0" w:tplc="A5DEB078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15"/>
  </w:num>
  <w:num w:numId="12">
    <w:abstractNumId w:val="16"/>
  </w:num>
  <w:num w:numId="13">
    <w:abstractNumId w:val="7"/>
  </w:num>
  <w:num w:numId="14">
    <w:abstractNumId w:val="2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969"/>
    <w:rsid w:val="00042024"/>
    <w:rsid w:val="00047C05"/>
    <w:rsid w:val="00056732"/>
    <w:rsid w:val="00056969"/>
    <w:rsid w:val="000713EA"/>
    <w:rsid w:val="000D352C"/>
    <w:rsid w:val="000D3BF9"/>
    <w:rsid w:val="000F62D0"/>
    <w:rsid w:val="00107598"/>
    <w:rsid w:val="00162382"/>
    <w:rsid w:val="00193A1C"/>
    <w:rsid w:val="001A1338"/>
    <w:rsid w:val="001D41E0"/>
    <w:rsid w:val="001E2995"/>
    <w:rsid w:val="002339FE"/>
    <w:rsid w:val="00235EE9"/>
    <w:rsid w:val="00261169"/>
    <w:rsid w:val="002722F3"/>
    <w:rsid w:val="00291088"/>
    <w:rsid w:val="002A5BD4"/>
    <w:rsid w:val="002F2CAC"/>
    <w:rsid w:val="003018B9"/>
    <w:rsid w:val="00316AF1"/>
    <w:rsid w:val="00317D73"/>
    <w:rsid w:val="003204F3"/>
    <w:rsid w:val="003229AE"/>
    <w:rsid w:val="00381F8B"/>
    <w:rsid w:val="003F3BEE"/>
    <w:rsid w:val="004168DB"/>
    <w:rsid w:val="00431010"/>
    <w:rsid w:val="004314B2"/>
    <w:rsid w:val="00472A69"/>
    <w:rsid w:val="004828BB"/>
    <w:rsid w:val="004B09A7"/>
    <w:rsid w:val="004D3416"/>
    <w:rsid w:val="00503264"/>
    <w:rsid w:val="00505652"/>
    <w:rsid w:val="00512DBB"/>
    <w:rsid w:val="00522B47"/>
    <w:rsid w:val="00544C4D"/>
    <w:rsid w:val="005779CD"/>
    <w:rsid w:val="00580B34"/>
    <w:rsid w:val="00587200"/>
    <w:rsid w:val="005C7208"/>
    <w:rsid w:val="005C7AE7"/>
    <w:rsid w:val="005D212A"/>
    <w:rsid w:val="005E3E17"/>
    <w:rsid w:val="006163CA"/>
    <w:rsid w:val="006464B8"/>
    <w:rsid w:val="0066408C"/>
    <w:rsid w:val="00671FE1"/>
    <w:rsid w:val="00676CDD"/>
    <w:rsid w:val="006864D1"/>
    <w:rsid w:val="00687745"/>
    <w:rsid w:val="006A6D81"/>
    <w:rsid w:val="0071259C"/>
    <w:rsid w:val="00721FCE"/>
    <w:rsid w:val="00722CEA"/>
    <w:rsid w:val="00724EB0"/>
    <w:rsid w:val="007324C1"/>
    <w:rsid w:val="0073495E"/>
    <w:rsid w:val="00766B3A"/>
    <w:rsid w:val="00775FA6"/>
    <w:rsid w:val="00777BD2"/>
    <w:rsid w:val="007F6E38"/>
    <w:rsid w:val="008018AE"/>
    <w:rsid w:val="00817A9A"/>
    <w:rsid w:val="00817F0E"/>
    <w:rsid w:val="00856E7E"/>
    <w:rsid w:val="00870307"/>
    <w:rsid w:val="008759D1"/>
    <w:rsid w:val="00881CF2"/>
    <w:rsid w:val="00896418"/>
    <w:rsid w:val="008A14E2"/>
    <w:rsid w:val="008A3ED6"/>
    <w:rsid w:val="008C4A88"/>
    <w:rsid w:val="008C765F"/>
    <w:rsid w:val="008F0CD8"/>
    <w:rsid w:val="0090335A"/>
    <w:rsid w:val="00952E01"/>
    <w:rsid w:val="00962432"/>
    <w:rsid w:val="009817C0"/>
    <w:rsid w:val="009B6723"/>
    <w:rsid w:val="009D1225"/>
    <w:rsid w:val="009F3EA0"/>
    <w:rsid w:val="00A34550"/>
    <w:rsid w:val="00A6500F"/>
    <w:rsid w:val="00A86547"/>
    <w:rsid w:val="00A937A2"/>
    <w:rsid w:val="00AA0B42"/>
    <w:rsid w:val="00AB3F32"/>
    <w:rsid w:val="00AD0350"/>
    <w:rsid w:val="00AD6866"/>
    <w:rsid w:val="00AF67F3"/>
    <w:rsid w:val="00B00720"/>
    <w:rsid w:val="00B1391F"/>
    <w:rsid w:val="00B30E75"/>
    <w:rsid w:val="00B4441D"/>
    <w:rsid w:val="00BA62AF"/>
    <w:rsid w:val="00BA6BE5"/>
    <w:rsid w:val="00BB4F63"/>
    <w:rsid w:val="00BC446A"/>
    <w:rsid w:val="00BC4508"/>
    <w:rsid w:val="00BC76D6"/>
    <w:rsid w:val="00BD2F8E"/>
    <w:rsid w:val="00C20BF6"/>
    <w:rsid w:val="00C6088C"/>
    <w:rsid w:val="00C84431"/>
    <w:rsid w:val="00CE2506"/>
    <w:rsid w:val="00D01B62"/>
    <w:rsid w:val="00D10439"/>
    <w:rsid w:val="00D2133F"/>
    <w:rsid w:val="00D21BEE"/>
    <w:rsid w:val="00D60038"/>
    <w:rsid w:val="00D647B3"/>
    <w:rsid w:val="00D7392A"/>
    <w:rsid w:val="00D77ACD"/>
    <w:rsid w:val="00DA288E"/>
    <w:rsid w:val="00DA5ED3"/>
    <w:rsid w:val="00DE3B86"/>
    <w:rsid w:val="00DF22DB"/>
    <w:rsid w:val="00DF7EC5"/>
    <w:rsid w:val="00E259B1"/>
    <w:rsid w:val="00E47DA1"/>
    <w:rsid w:val="00E65206"/>
    <w:rsid w:val="00EC17D9"/>
    <w:rsid w:val="00EC1B21"/>
    <w:rsid w:val="00F07CFF"/>
    <w:rsid w:val="00F21013"/>
    <w:rsid w:val="00F55FA3"/>
    <w:rsid w:val="00F63567"/>
    <w:rsid w:val="00F70A9B"/>
    <w:rsid w:val="00F96439"/>
    <w:rsid w:val="00FC156C"/>
    <w:rsid w:val="00FC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5BCD"/>
  <w15:docId w15:val="{D0590F2F-B5C8-4475-A028-F2437F5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1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6D6"/>
    <w:pPr>
      <w:spacing w:after="0" w:line="240" w:lineRule="auto"/>
    </w:pPr>
  </w:style>
  <w:style w:type="character" w:styleId="a5">
    <w:name w:val="Strong"/>
    <w:basedOn w:val="a0"/>
    <w:uiPriority w:val="22"/>
    <w:qFormat/>
    <w:rsid w:val="00BC76D6"/>
    <w:rPr>
      <w:b/>
      <w:bCs/>
    </w:rPr>
  </w:style>
  <w:style w:type="table" w:styleId="a6">
    <w:name w:val="Table Grid"/>
    <w:basedOn w:val="a1"/>
    <w:uiPriority w:val="59"/>
    <w:rsid w:val="00BC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C76D6"/>
  </w:style>
  <w:style w:type="paragraph" w:styleId="a7">
    <w:name w:val="Balloon Text"/>
    <w:basedOn w:val="a"/>
    <w:link w:val="a8"/>
    <w:uiPriority w:val="99"/>
    <w:semiHidden/>
    <w:unhideWhenUsed/>
    <w:rsid w:val="00AD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86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35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D1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4168D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3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8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72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981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9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55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2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54</cp:revision>
  <cp:lastPrinted>2024-01-30T08:08:00Z</cp:lastPrinted>
  <dcterms:created xsi:type="dcterms:W3CDTF">2023-06-06T07:29:00Z</dcterms:created>
  <dcterms:modified xsi:type="dcterms:W3CDTF">2025-03-28T09:28:00Z</dcterms:modified>
</cp:coreProperties>
</file>