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10" w:rsidRDefault="005E2EC0" w:rsidP="008D05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C0">
        <w:rPr>
          <w:rFonts w:ascii="Times New Roman" w:hAnsi="Times New Roman" w:cs="Times New Roman"/>
          <w:b/>
          <w:sz w:val="24"/>
          <w:szCs w:val="24"/>
        </w:rPr>
        <w:t>Н</w:t>
      </w:r>
      <w:r w:rsidRPr="005E2EC0">
        <w:rPr>
          <w:rFonts w:ascii="Times New Roman" w:hAnsi="Times New Roman" w:cs="Times New Roman"/>
          <w:b/>
          <w:sz w:val="24"/>
          <w:szCs w:val="24"/>
        </w:rPr>
        <w:t>овые актуальные издания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9F641F" w:rsidRPr="00EF1B71">
        <w:rPr>
          <w:rFonts w:ascii="Times New Roman" w:hAnsi="Times New Roman" w:cs="Times New Roman"/>
          <w:b/>
          <w:sz w:val="24"/>
          <w:szCs w:val="24"/>
        </w:rPr>
        <w:t>аучно-технической библиотеки БГАРФ</w:t>
      </w:r>
    </w:p>
    <w:p w:rsidR="00A3121F" w:rsidRDefault="00A3121F" w:rsidP="008D05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1F" w:rsidRPr="00A3121F" w:rsidRDefault="00A3121F" w:rsidP="00A312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121F">
        <w:rPr>
          <w:rFonts w:ascii="Times New Roman" w:hAnsi="Times New Roman" w:cs="Times New Roman"/>
          <w:sz w:val="24"/>
          <w:szCs w:val="24"/>
        </w:rPr>
        <w:t>В научно-техническую библиотеку Балтийской государственной академии рыбопромыслового флота поступили новые актуальные издания как для студентов, так и для профессорско-преподавательского состава</w:t>
      </w:r>
      <w:bookmarkStart w:id="0" w:name="_GoBack"/>
      <w:bookmarkEnd w:id="0"/>
    </w:p>
    <w:p w:rsidR="002E62FF" w:rsidRPr="00EF1B71" w:rsidRDefault="002E62FF" w:rsidP="008D05C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554"/>
        <w:gridCol w:w="1993"/>
        <w:gridCol w:w="5812"/>
        <w:gridCol w:w="7029"/>
      </w:tblGrid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25.05.03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Жуков, В. Б.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Теория синтеза и оптимизации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антенн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В. Б. Жуков.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ЭЛМОР, 2001. - 164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162. - ISBN 5-7399-0080-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8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436.50 р. - Текст :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Книга содержит результаты исследований известных специалистов в области теории синтеза и оптимизации антенн Е.Г.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Зелкина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Б.М.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Минковича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В.П. Яковлева, Л.Д.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Бахраха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, С.Д. Кременецкого и др., а также результаты исследований, проведенных самим автором. Основное внимание уделено вопросам синтеза и оптимизации антенн по заданной комплексной характеристике направленности. Частично рассмотрены вопросы амплитудного синтеза. Приведенные в книге результаты решения задач синтеза антенн распространяются как на случай электромагнит</w:t>
            </w:r>
            <w:r w:rsidR="003E4DEB">
              <w:rPr>
                <w:rFonts w:ascii="Times New Roman" w:hAnsi="Times New Roman" w:cs="Times New Roman"/>
                <w:sz w:val="24"/>
                <w:szCs w:val="24"/>
              </w:rPr>
              <w:t>ных, так и акустических антенн –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т.н. параметрических антенн, имеющих применение только в гидроакустике. Для специалистов, работающих в области проектирования антенн, исследования антенн и антенных устройств, для студентов и курсантов старших курсов соответствующих специальностей.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26.03.01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Гладков, Г. Л.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Водные пути и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порты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Г. Л. Гладков, М. В. Журавлев, А. В. Москаль.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;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Москва ; Краснодар : Лань, 2022. - 288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ил. - (Высшее образование).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283-284. - ISBN 978-5-8114-8785-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1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2551.50 р. - Текст :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приведены сведения об истории развития, современном состоянии и методах содержания внутренних водных путей России и расположенных на них портовых гидротехнических сооружений. Учебник предназначен для студентов образовательных учреждений высшего образования, обучающихся по направлениям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водопользование», «Экономика», «Менеджмент» и «Управление водным транспортом и гидрографическое обеспечение судоходства».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26.03.01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и механизация перегрузочных процессов в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портах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Р. Г. Дубровин, В. Н.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Таламанов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Г. Л.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Козенков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; Государственный морской университет имени адмирала Ф.Ф. Ушакова.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Новороссийск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РИО ГМУ им. адм. Ушакова, 2022. - 124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123-124. - 526.50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Изложены вопросы механизации перегрузочных работ в портах, и на железнодорожном транспорте. Дана классификация грузов, представлена их характеристика. Приведены схемы механизации переработки генеральных массовых, лесных и особых грузов. Рассмотрены вопросы использования, вспомогательного оборудования при перегрузочных работах. Учебное пособие 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предназначено для курсантов/студентов специальности 23.05.01 "Наземные транспортно-технологические средства" и направления подготовки 23.03.03 "Эксплуатация транспортно-технологических машин и комплексов".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26.03.01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и организация перегрузочных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процессов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В. Г. Гришкин, К. А. Волков, А. К. Бардин, В. А. Сидоренко ; Федеральное агентство морского и речного транспорта, Государственный университет морского и речного флота имени адмирала С.О. Макарова, Институт водного транспорта.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ГУМРФ имени адмирала С.О. Макарова, 2021. - 48 с. : схемы,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43. - 292.50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составлено с целью оказания помощи при выполнении курсового проекта по дисциплине «Технология и организация перегрузочных процессов» и содержит постановку задачи, перечень исходных данных и последовательность решения задачи. Пособие предназначено для студентов института водного транспорта, обучающихся по направлениям 26.03.01 «Управление водным транспортом и гидрографическое обеспечение судоходства» и 23.03.03 «Эксплуатация транспортно-технологических машин и комплексов», изучающих дисциплину «Технология и организация перегрузочных процессов», очной и заочной форм обучения.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26.03.01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инфраструктура</w:t>
            </w:r>
            <w:r w:rsidRPr="00932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общее устройство </w:t>
            </w:r>
            <w:proofErr w:type="gramStart"/>
            <w:r w:rsidRPr="00932953">
              <w:rPr>
                <w:rFonts w:ascii="Times New Roman" w:hAnsi="Times New Roman" w:cs="Times New Roman"/>
                <w:b/>
                <w:sz w:val="24"/>
                <w:szCs w:val="24"/>
              </w:rPr>
              <w:t>портов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А. Изотов, О. А. Ражев, А. Л. Кузнецов [и др.] ; Государственный университет морского и речного флота имени адмирала С.О. Макарова, Институт Международного транспортного менеджмента. Кафедра портов и грузовых терминалов.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ГУМРФ имени адмирала С.О. Макарова, 2021. - 116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114-115. - ISBN 978-5-9509-0466-0 : 526.50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 пособии изложен учебный материал по дисциплине «Транспортная инфраструктура». Описано общее устройство морских и речных портов, их компоновка и основные сооружения. Приведены основные принципы технической эксплуатации оградительных, берегоукрепительных и внутрипортовых сооружений. Издание предназначено для самостоятельной подготовки студентов всех форм обучения по основной образовательной программе для направления подготовки 23.03.01 «Технология транспортных процессов» (профиль</w:t>
            </w:r>
            <w:r w:rsidR="003E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«Организация перевозок и управление на водном транспорте»).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26.03.01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Китаевич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, Б. Е.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Морские грузовые операции =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учебно-практическое пособие по английскому языку / Б. Е.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Китаевич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А. И.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Кроленко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М. Я. Калиновская.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ТрансЛит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, 2015. - 160 с. - ISBN 978-5-94976-847-1 : 330.00 р., 526.50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В пособии описаны основные морские порты, даны типы грузовых судов, приводится характеристика перевозимых грузов, условий их погрузки, транспортировки, выгрузки, грузовые договоры и документы. Пособие содержит сведения, необходимые для делового общения на английском языке для эксплуатационников и судоводителей по вопросам, связанным с документацией, применяющейся при грузовых перевозках на морских судах, с погрузочно-разгрузочными работами в портах. Цель пособия развитие навыков чтения, перевода и общения на английском языке (на материале профессионального подъязыка). 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и студентов высших и средних учебных заведений водного транспорта.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расследовании аварий или инцидентов на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море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 документ : взамен ПРАИМ-2013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с 1 сентября 2025 г. утверждено приказом № 103 от 24 марта 2025 г. "Об утверждении Положения о расследовании аварий или инцидентов на море" Министерства транспорта Российской Федерации / Министерство транспорта Российской Федерации.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МОРКНИГА, 2026. - 24 с. - (Библиотека судовладельца). - ISBN 979-5-903070-76-2 : 265.50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Israel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U.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Flugboote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zweiten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Weltkrieges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= Гидросамолеты времен Второй мировой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войны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научно-популярное издание / U.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Israel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R.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Swoboda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Berlin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Deutscher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Militärverl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1972. - 172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s.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- (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Illustrierte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Reihe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Typensammler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= Иллюстрированная серия для коллекционеров). - 706.50 р.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Книга посвящена истории летающих лодок, сыгравших значительную роль во Второй мировой войне. Автор описывает машины из разных стран - Германия, СССР, Великобритания, США, Япония (всего 72 модели из 8 стран) - и показывает их конструктивные особенности и боевое применение. Издание включает редкие фотографии и трехмерные чертежи в четырех проекциях, выполненными Ральфом Свободой, которые помогают понять устройство и внешний вид самолетов.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Дмитриев, В. И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Автономное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судоходство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В. И. Дмитриев, О. В.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Соляков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МОРКНИГА, 2025. - 200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схемы, рис.,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189-197. - ISBN 979-5-903081-79-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9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809.46 р. - Текст :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 монографии изложены вопросы, связанные с одной из актуальных проблем современного судоходства и находящиеся в центре внимания мирового сообщества, – развитие автономного судоходства, которое, как ожидается, в ближайшие годы получит повсеместное распространение. Приводятся требования международных и национальных нормативно-правовых актов. Книга предназначена для курсантов (студентов), аспирантов и преподавателей учебных заведений водного транспорта. Может быть использована слушателями программ повышения квалификации, командным составом судов и работниками судоходных компаний.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Евдокимов, И. Г.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Тихие тайны высоких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парусов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научно-популярное издание / И. Г. Евдокимов.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Морское наследие, 2024. - 136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цв.ил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., фот., рис.,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.: с. 132-133. - ISBN 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978-5-905795-88-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787.50 р. - Текст :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Своими уникальными знаниями и сведениями из истории кораблестроения делится представитель редчайшей в наше время профессии - парусный мастер учебного парусного судна "Седов" Игорь Григорьевич Евдокимов. Около 40 лет провел он на этом судне в море, совершил на нем два кругосветных плавания. Книга 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заслуживает внимания широкого крута читателей, интересующихся историей парусного флота, и может служить учебным пособием для капитанов и экипажей учебных парусных судов, курсантов морских учебных заведений, яхтсменов, конструкторов и моделистов парусных судов и яхт, сотрудников профильных музеев.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судовой аппаратуры автоматической идентификационной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системы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 С. Антипов, А. Н.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Маринич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Припотнюк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, Ю. М. Устинов ; Государственная морская академия имени адмирала С.О. Макарова, Кафедра радионавигационных приборов и систем.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ГМА им. адм. С.О. Макарова, 2006. - 64 с. : рис.,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62. - 355.50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Целью данного пособия является оказание помощи в процессе самостоятельного изучения работы аппаратуры как при первичном ознакомлении, так и при более детальной проработке. Пособие соответствует государственному образовательному стандарту дисциплин "Радиолокационные системы и технические средства мониторинга", "Радионавигационные приборы". Пособие содержит основные сведения по построению, комплектации, техническим характеристикам, управлению судовой аппаратуры автоматической идентификационной системы (АИС) фирм "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Транзас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" и "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SeaTex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", широко используемой на морских судах. Большое количество функций и возможностей системы предполагает поэтапное её изучение. Предназначено для курсантов 4- и 5-го курсов и студентов заочного обучения радиотехнического, судоводительского и арктического факультетов.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Кириллов, Николай Олегович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Мореходная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астрономия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О. Кириллов.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;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Вологда : Инфра-Инженерия, 2026. - 276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схемы, рис.,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369. - ISBN 978-5-9729-2775-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3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1800.00 р. - Текст :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рассмотрены теоретические основы мореходной астрономии и сведения о практическом применении средств и методов мореходной астрономии для решения задач судовождения в открытом море. Приведены примеры решения практических задач мореходной астрономии с применением используемых в настоящее время на судах флота как отечественных, так и иностранных астронавигационных пособий. Помимо традиционных средств и методов мореходной астрономии достаточно подробно рассмотрены основные направления автоматизации решения задач мореходной астрономии с применением современных и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перспективных технических средств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 вычислительной техники. Для курсантов очной формы обучения и студентов заочной формы обучения специальности 26.05.05 "Судовождение" по дисциплине "Мореходная астрономия" в соответствии с действующей программой.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Кириллов, Николай Олегович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задач мореходной астрономии с помощью иностранных астронавигационных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пособий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О. Кириллов.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;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Вологда : Инфра-Инженерия, 2026. - 128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рис., схемы,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124. - ISBN 978-5-9729-2786-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9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1080.00 р. - Текст :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Рассмотрены иностранные астронавигационные пособия и правила их практического применения для решения задач мореходной астрономии. Для курсантов специальности 26.05.05 «Судовождение». Составлено в соответствии с действующей программой дисциплин «Мореходная астрономия» и требованиями ПДНВ-78. Может быть использовано для самостоятельной подготовки в качестве учебного пособия курсантами заочной формы обучения и специалистами флота.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Компьютерное моделирование систем управления движением морских подвижных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Е. И. Веремей, В. М.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Корчанов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М. В.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Погожев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НИИ Химии СПбГУ, 2002. - 370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352. - ISBN 5-7997-0442-8 : 751.50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 посвящена рассмотрению вопросов, связанных с математическим и компьютерным моделированием систем управления движением морских судов различного назначения. Значительное место в книге уделено применению для анализа и синтеза систем управления интегрированной среды MATLAB и программы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Simulink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Книга содержит большое количество примеров и около 800 задач для самостоятельного решения. Предназначена для специалистов, занимающихся исследованием и разработкой систем управления морскими подвижными объектами, а также для студентов, обучающихся по специальности «прикладная математика и информатика», и аспирантов, специализирующихся на теории управления и её приложении.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кодекс по управлению безопасной эксплуатацией судов и предотвращением загрязнения. Международный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кодекс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управлению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безопасностью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МКУБ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).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Резолюция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A/741(18)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принята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1993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International Management Code for the Safe Operation of Ships and for Pollution Prevention (International Safety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MAnagement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(ISM) Code).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Resolution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A.741(18) IMO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Assembly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Resolution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 документ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с 01.06.1998 года.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МОРКНИГА, 2025. - 36 с.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обл.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кодекс по управлению безопасностью МКУБ. - текст параллельный на русском и английском языке. - ISBN 978-5-903080-50-2 : 337.50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Ознакомительный курс подготовки лиц командного и рядового состава танкеров в соответствии с требованиями раздела А-V/I (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. 2-7) Кодекса ПДНВ-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С. Михайлов, А. Н.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Носовский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Корниецкий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В. А. Пинчук ; Министерство образования и науки Украины [и др.].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Николаев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Барви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Украiни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1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Нефтяные танкеры. - 2009. - 192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рис., схемы,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191. - 670.50 р.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 настоящем издании представлен учебный материал обязательных минимальных требований для подготовки и квалификации лиц командного и рядового состава нефтяных танкеров в соответствии с ПДНВ-78/95, Глава А-V/l, пункты 2-7. Авторы в доступной форме изложили танкерную терминологию, характеристики нефтяных грузов, их свойства, опасности, которые они представляют, и меры по предотвращению и борьбе с этими опасностями. Значительное внимание уделено устройству и оборудованию нефтяных танкеров, а также технологическим операциям, выполняемым на нефтяных танкерах в процессе их эксплуатации. В ознакомительном курсе рассмотрены основные положения Международных конвенций, регламентирующих работу нефтяных танкеров с точки зрения безопасности и предотвращения загрязнения окружающей морской среды. Данное учебное пособие имеет своей целью способствовать более качественной подготовке персонала для работы на нефтяных танкерах.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Пономаренко, В. В. 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работе с системой AMOS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В. Пономаренко, А. Е. Савельев, Ю. А.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Сергов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; Институт последипломного образования "Одесский морской тренажерный центр".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Одесса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ОМТЦ, 2007. - 63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 - ISBN 966-8145-45-3 : 310.50 р. - Текст :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AMOS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- это известная система для интегрированного менеджмента техобслуживания, складирования и закупок в судоходных компаниях. В пособии приводится детальная информация о методах работы с основными разделами программы системы AMOS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Руководство предназначено для обучения и самообучения лиц командного плавсостава морских судов, работающих с электронными базами данных.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пропуска судов через шлюзы внутренних водных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путей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 документ : взамен Приказа Минтранса России от 24.07.2002 г. № 100 "Об утверждении Правил пропуска судов и составов через шлюзы внутренних водных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путейРоссийской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Федерации"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с 03.03.2014 Приказом Минтранса России № 58 "Об утверждении Правил пропуска судов через шлюзы внутренних водных путей" / Министерство транспорта Российской Федерации.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МОРКНИГА, 2026. - 16 с. - (Официальная библиотека речника). - ISBN 978-5-903080-80-9 : 310.50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разработки и применения системы управления безопасностью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судов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 документ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с 01.01.2021 года по 01.01.2027 года / Министерство транспорта Российской Федерации.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МОРКНИГА, 2026. - 16 с. - (Библиотека судоводителя). - ISBN 978-5-903060-27-6 : 274.50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 несчастных случаев на судне, в море и в порту. Свод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правил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Международной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труда</w:t>
            </w:r>
            <w:r w:rsidRPr="00325B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Accident prevention on board ship on sea and in port.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ILO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 документ: перевод с английского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с ноября 1994 года / Министерство транспорта Украины [и др.] ; пер.: И. Г.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Лосинский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[и др.].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Одесса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Укрморинформ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2001. - 373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ил. - (Официальная библиотека моряка ; т.3). - Текст параллельный на русском и английском языках.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Алф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указ.: с. 340-360. - ISBN 966-7654-21-4 : 720.00 р., 859.50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решением, принятым Административным советом Международной организации труда (МОТ) на его 254-ой сессии (ноябрь 1992 г.), в Женеве с 28 сентября по 5 октября 1993 г. состоялось заседание экспертов, целью которого был пересмотр Свода правил Предупреждение несчастных случаев на судне в море и в порту. На заседании присутствовали 15 экспертов, пять из которых назначены после консультаций с правительствами, пять - после консультаций с Группой работодателей и пять - после консультаций с Группой работников от Административного совета. После проверки и доработки текста, базирующегося на варианте, подготовленном Секретариатом, эксперты приняли данный Свод правил.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подготовки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с 02.03.2022 года приказом Федерального агентства морского и речного транспорта № 27. - Москва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Моркнига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2026. - 48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табл. - (Морской транспорт).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обл.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подготовки "Программа дополнительного профессионального образования в соответствии с требованиями раздела А-II/3 Кодекса ПДНВ, для капитана морского судна валовой вместимостью менее 500, занятого в прибрежном плавании (пункт 6.3 Правила II/3 Конвенции ПДНВ)".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32-38. - ISBN 979-5-903084-32-5 : 364.50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"Программа дополнительного профессионального образования в соответствии с требованиями раздела А-II/3 Кодекса ПДНВ , для капитана морского судна валовой вместимостью менее 500, занятого в прибрежном плавании (пункт 6.3 Правила II/3 Конвенции ПДНВ)" согласована приказом Федерального агентства морского и речного транспорта от 2 марта 2022 г. № 27. Цель программы: подготовка капитана морского судна валовой вместимостью менее 500, занятого в прибрежном плавании, имеющего высшее образование по специальности 26.05.05 "Судовождение" или среднее профессиональное образование по специальности 26.02.03 "Судовождение" для получения диплома капитана морского судна валовой вместимостью менее 500, занятого в прибрежном плавании.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по международному авиационному и морскому поиску и спасанию (МАМПС) =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Aeronautical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Maritime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Search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Rescue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Manual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(IAMSAR </w:t>
            </w: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Manual</w:t>
            </w:r>
            <w:proofErr w:type="spellEnd"/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нормативный документ / Международная морская организация, Международная организация гражданской авиации.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Морсар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Кн.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3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средства =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III "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"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поправками на 01.01.2026 г.. - 2025. - 544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цв.ил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- текст параллельный на русском и английском языке. - ISBN 978-5-93188-124-9 : 9076.50 р.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Сигналы на морской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дудке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пособие / Уставной отдел Главного штаба Военно- морских сил СССР.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МОРКНИГА, 2025. - 20 с. : рис. - ISBN 979-5-909080-82-6 : 373.50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Книга "Сигналы на морской дудке" является практическим руководством по использованию морской дудки на кораблях ВМС. В издании подробно изложены правила обращения с дудкой, назначение и порядок применения сигналов вахтенной и дежурной службой, а также старшинами команд при организации авральных и иных работ. Особое внимание уделено ношению дудки с различными формами одежды, правильной посадке цепочки и удержанию дудки для подачи сигналов. Приведены наглядные инструкции по безопасному и эффективному исполнению сигналов, включая положение рук, размещение шарика и необходимые подготовительные действия перед подачей сигналов. Руководство предназначено для главных боцманов, боцманов, старшин вахтенных постов, рассыльных и дневальных, а также для всех специалистов, стремящихся освоить навыки внутренней корабельной связи и точного исполнения боцманских сигналов.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Тимирев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, С. Н.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Броненосец "Победа" в бою. Воспоминания об осаде Порт-Артура и пребывании в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плену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научно-популярное издание / С. Н.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Тимирев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МОРКНИГА, 2025. - 200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ил., фот. - (Библиотека альманаха "Боевые корабли мира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" ;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кн. 7). - ISBN 979-5-503080-83-3 : 706.50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Воспоминания С.Н.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Тимирева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о войне на море и о первом боевом крещении на суше, в котором он только чудом остался жив, о плене и отношении Японии к русским в плену.</w:t>
            </w:r>
          </w:p>
        </w:tc>
      </w:tr>
      <w:tr w:rsidR="00325B89" w:rsidRPr="00325B89" w:rsidTr="00A3121F">
        <w:tc>
          <w:tcPr>
            <w:tcW w:w="554" w:type="dxa"/>
          </w:tcPr>
          <w:p w:rsidR="00C46F3B" w:rsidRPr="00325B89" w:rsidRDefault="00C46F3B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C46F3B" w:rsidRPr="00325B89" w:rsidRDefault="00C46F3B" w:rsidP="00EF1B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26.05.05</w:t>
            </w:r>
          </w:p>
        </w:tc>
        <w:tc>
          <w:tcPr>
            <w:tcW w:w="5812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Эпов</w:t>
            </w:r>
            <w:proofErr w:type="spellEnd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, Г. С.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Парусное вооружение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судов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научно-популярное издание / Г. С.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Эпов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- Санкт-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Морское наследие, 2024. - 232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228-229. - ISBN 978-5-905795-82-4 : 1301.40 р. - Текст : непосредственный.</w:t>
            </w:r>
          </w:p>
        </w:tc>
        <w:tc>
          <w:tcPr>
            <w:tcW w:w="7029" w:type="dxa"/>
          </w:tcPr>
          <w:p w:rsidR="00C46F3B" w:rsidRPr="00325B89" w:rsidRDefault="00C46F3B" w:rsidP="00EF1B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Книга посвящена описанию различных типов парусного вооружения, рангоута, парусов, стоячего и бегучего такелажа. Для широкого круга читателей, интересующихся парусными судами, историей развития парусного флота, парусным спортом.</w:t>
            </w:r>
          </w:p>
        </w:tc>
      </w:tr>
      <w:tr w:rsidR="00325B89" w:rsidRPr="00325B89" w:rsidTr="00A3121F">
        <w:tc>
          <w:tcPr>
            <w:tcW w:w="554" w:type="dxa"/>
          </w:tcPr>
          <w:p w:rsidR="00271EBC" w:rsidRPr="00325B89" w:rsidRDefault="00271EBC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26.05.06</w:t>
            </w:r>
          </w:p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26.05.07</w:t>
            </w:r>
          </w:p>
        </w:tc>
        <w:tc>
          <w:tcPr>
            <w:tcW w:w="5812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Власов, А. Б.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Тренажерная подготовка судовой машинной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команды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Б. Власов, В. И. Урванцев.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Москва ;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Вологда : Инфра-Инженерия, 2024. - 320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ил.,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320. - ISBN 978-5-9729-2058-7 : 1527.00 р., 2192.57 р. - Текст : непосредственный.</w:t>
            </w:r>
          </w:p>
        </w:tc>
        <w:tc>
          <w:tcPr>
            <w:tcW w:w="7029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обеспечение, предлагаемое в пособии, в максимальной степени раскрывает возможности используемых тренажеров и позволяет освоить и закрепить необходимые компетенции при подготовке судовых специалистов. Занятия на тренажёрах направлены на обучение, выполнение и закрепление навыков при отработке конкретных профессиональных целей и задач на примере оборудования различных судов. Для курсантов и студентов вузов, училищ и колледжей морского профиля подготовки, судовых специалистов при повышении квалификации и переобучении. Будет полезно преподавателям, магистрантам, аспирантам вузов для дальнейшего совершенствования тренажерной подготовки членов судовой машинной команды.</w:t>
            </w:r>
          </w:p>
        </w:tc>
      </w:tr>
      <w:tr w:rsidR="00325B89" w:rsidRPr="00325B89" w:rsidTr="00A3121F">
        <w:tc>
          <w:tcPr>
            <w:tcW w:w="554" w:type="dxa"/>
          </w:tcPr>
          <w:p w:rsidR="00271EBC" w:rsidRPr="00325B89" w:rsidRDefault="00271EBC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26.05.06</w:t>
            </w:r>
          </w:p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26.05.07</w:t>
            </w:r>
          </w:p>
        </w:tc>
        <w:tc>
          <w:tcPr>
            <w:tcW w:w="5812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Корнилов, Э. В.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Дейдвудные устройства и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валопровод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морских судов (конструкция, эксплуатация, ремонт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Э. В. Корнилов, П. В. Бойко, В. П. Смирнов ; Ассоциация морских инженеров-механиков.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Одесса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Фенiкс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2008. - 200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рис., схемы,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192. - ISBN 978-966-438-071-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0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526.50 р. - Текст : непосредственный.</w:t>
            </w:r>
          </w:p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</w:tcPr>
          <w:p w:rsidR="00271EBC" w:rsidRPr="00325B89" w:rsidRDefault="00311E5E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Компьютерное моделирование систем Компьютерное моделирование систем </w:t>
            </w:r>
            <w:r w:rsidR="00271EBC"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Рассмотрены основные причины коррозионного разъедания гребных валов и их повреждения. Освещены способы разборки, </w:t>
            </w:r>
            <w:proofErr w:type="spellStart"/>
            <w:r w:rsidR="00271EBC" w:rsidRPr="00325B89">
              <w:rPr>
                <w:rFonts w:ascii="Times New Roman" w:hAnsi="Times New Roman" w:cs="Times New Roman"/>
                <w:sz w:val="24"/>
                <w:szCs w:val="24"/>
              </w:rPr>
              <w:t>дефектации</w:t>
            </w:r>
            <w:proofErr w:type="spellEnd"/>
            <w:r w:rsidR="00271EBC" w:rsidRPr="00325B89">
              <w:rPr>
                <w:rFonts w:ascii="Times New Roman" w:hAnsi="Times New Roman" w:cs="Times New Roman"/>
                <w:sz w:val="24"/>
                <w:szCs w:val="24"/>
              </w:rPr>
              <w:t>, ремонта и сборки дейдвудных устройств, изложены практические рекомендации по их эксплуатации и ремонту. Дана конструкция дейдвудного устройства современных крупнотоннажных судов с уплотнением "Симплекс" и его техническое обслуживание. Книга предназначена для механиков судов и инженерно-технических работников, связанных с технической эксплуатацией судов и судоремонтом, а также для слушателей морских учебных заведений судомеханической специальности.</w:t>
            </w:r>
          </w:p>
        </w:tc>
      </w:tr>
      <w:tr w:rsidR="00325B89" w:rsidRPr="00325B89" w:rsidTr="00A3121F">
        <w:tc>
          <w:tcPr>
            <w:tcW w:w="554" w:type="dxa"/>
          </w:tcPr>
          <w:p w:rsidR="00271EBC" w:rsidRPr="00325B89" w:rsidRDefault="00271EBC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26.05.06</w:t>
            </w:r>
          </w:p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26.05.07</w:t>
            </w:r>
          </w:p>
        </w:tc>
        <w:tc>
          <w:tcPr>
            <w:tcW w:w="5812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Корнилов, Э. В.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Судовые гребные винты регулируемого шага (ВРШ). Конструкции, эксплуатация,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ремонт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Э. В. Корнилов, П. В. Бойко, В. П. Смирнов ; Ассоциация морских инженеров-механиков.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Одесса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Студия "Негоциант", 2007. - 260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рис., схемы, табл. -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.: с. 259. - ISBN 966-691-211-2 : 571.50 р. - Текст : непосредственный.</w:t>
            </w:r>
          </w:p>
        </w:tc>
        <w:tc>
          <w:tcPr>
            <w:tcW w:w="7029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книге приведены основные данные и сведения о конструкциях отдельных зарубежных судовых гребных винтов регулируемого шага (ВРШ). Рассмотрены особенности конструкции механизма изменения шага и управления этим механизмом. Уделено внимание вопросам ремонта гребных винтов регулируемого шага. Информация, содержащаяся в книге, будет полезна персоналу, эксплуатирующему суда, оборудованные ВРШ.</w:t>
            </w:r>
          </w:p>
        </w:tc>
      </w:tr>
      <w:tr w:rsidR="00325B89" w:rsidRPr="00325B89" w:rsidTr="00A3121F">
        <w:tc>
          <w:tcPr>
            <w:tcW w:w="554" w:type="dxa"/>
          </w:tcPr>
          <w:p w:rsidR="00271EBC" w:rsidRPr="00325B89" w:rsidRDefault="00271EBC" w:rsidP="00C46F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26.05.06</w:t>
            </w:r>
          </w:p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26.05.07</w:t>
            </w:r>
          </w:p>
        </w:tc>
        <w:tc>
          <w:tcPr>
            <w:tcW w:w="5812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Судовые устройства и системы автоматизации тепло- и электротехнических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установок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Н.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Пипченко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, В. В. Пономаренко, А. Е. Савельев, Ю. И. Теплов ; Институт последипломного образования "Одесский морской тренажерный центр", Одесская национальная морская академия. - </w:t>
            </w:r>
            <w:proofErr w:type="gram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Одесса 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ТЭС, 2006. - 290 с. : рис., схемы, табл. - ISBN 966-8145-44-5 : 625.50 р. - Текст : непосредственный.</w:t>
            </w:r>
          </w:p>
        </w:tc>
        <w:tc>
          <w:tcPr>
            <w:tcW w:w="7029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Предназначено для офицеров машинной команды, проходящих курсы повышения квалификации, инструктаж и проверку знаний для получения дипломов и подтверждений действительности дипломов по компетенциям, относящимся к функции "Электрооборудование, электронная аппаратура и системы управления" разделов A-III/1, A-III/2 Международного Кодекса ПДНВ 95. Может быть полезно также для курсантов электромеханической, судомеханической специальностей при изучении электрооборудования и автоматики судов.</w:t>
            </w:r>
          </w:p>
        </w:tc>
      </w:tr>
      <w:tr w:rsidR="00325B89" w:rsidRPr="00325B89" w:rsidTr="00A3121F">
        <w:tc>
          <w:tcPr>
            <w:tcW w:w="554" w:type="dxa"/>
          </w:tcPr>
          <w:p w:rsidR="00271EBC" w:rsidRPr="00325B89" w:rsidRDefault="00271EBC" w:rsidP="006024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26.05.06</w:t>
            </w:r>
          </w:p>
          <w:p w:rsidR="00271EBC" w:rsidRPr="00325B89" w:rsidRDefault="00271EBC" w:rsidP="00271E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>26.05.07</w:t>
            </w:r>
          </w:p>
        </w:tc>
        <w:tc>
          <w:tcPr>
            <w:tcW w:w="5812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Электромонтаж на судах. Общие технические </w:t>
            </w:r>
            <w:proofErr w:type="gramStart"/>
            <w:r w:rsidRPr="0032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</w:t>
            </w: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нормативно-технический документ : отраслевой стандарт : взамен ОН9-263-61, ОН9-274-69, РС-485-60, РС-708-67 :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. с 01.07.1976 г. по 01.07.1988 г. - Офиц. изд. - Москва : [б. и.], 2025. - 88 с. - 463.50 р. - Текст : непосредственный.</w:t>
            </w:r>
          </w:p>
        </w:tc>
        <w:tc>
          <w:tcPr>
            <w:tcW w:w="7029" w:type="dxa"/>
          </w:tcPr>
          <w:p w:rsidR="00271EBC" w:rsidRPr="00325B89" w:rsidRDefault="00271EBC" w:rsidP="00271E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распространяется на электромонтаж электрооборудования, радиоэлектронных средств, приборов, устройств автоматического, телемеханического, дистанционного управления контроля, их элементов (в дальнейшем - электрооборудование) и кабелей, использующих для выполнений своих функций электрическую энергию из сети переменного напряжения не более 1000 В, частотой не более 200 кГц и постоянного напряжения не более 1200 В. Стандарт устанавливает общие технические требования к электромонтажу и его приемки на судах, кораблях и </w:t>
            </w:r>
            <w:proofErr w:type="spellStart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>плавсредствах</w:t>
            </w:r>
            <w:proofErr w:type="spellEnd"/>
            <w:r w:rsidRPr="00325B89">
              <w:rPr>
                <w:rFonts w:ascii="Times New Roman" w:hAnsi="Times New Roman" w:cs="Times New Roman"/>
                <w:sz w:val="24"/>
                <w:szCs w:val="24"/>
              </w:rPr>
              <w:t xml:space="preserve"> (в дальнейшем - судах). Стандарт распространяется на внутренний электромонтаж, выполняемый заводами-изготовителями электрооборудования; электромонтаж антенных устройств; монтаж заземлений для снятия зарядов статического электричества, а также на монтаж рабочих и молниеотводных (грозозащитных) заземлений. Стандарт определяет дополнительные требования к электромонтажу на судах в развитие основных положений "Общих технических требований электрооборудования кораблей" (ОТТ ЭК) и Правил Регистра СССР. Стандарт обязателен для предприятий отрасли: проектирующих суда; выполняющих электромонтаж на судах.</w:t>
            </w:r>
          </w:p>
        </w:tc>
      </w:tr>
    </w:tbl>
    <w:p w:rsidR="002E62FF" w:rsidRPr="00EF1B71" w:rsidRDefault="002E62FF">
      <w:pPr>
        <w:rPr>
          <w:rFonts w:ascii="Times New Roman" w:hAnsi="Times New Roman" w:cs="Times New Roman"/>
          <w:sz w:val="24"/>
          <w:szCs w:val="24"/>
        </w:rPr>
      </w:pPr>
    </w:p>
    <w:sectPr w:rsidR="002E62FF" w:rsidRPr="00EF1B71" w:rsidSect="00C46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28FC"/>
    <w:multiLevelType w:val="hybridMultilevel"/>
    <w:tmpl w:val="29389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FF"/>
    <w:rsid w:val="00001D44"/>
    <w:rsid w:val="000B3545"/>
    <w:rsid w:val="0012083C"/>
    <w:rsid w:val="00141FC3"/>
    <w:rsid w:val="001655E2"/>
    <w:rsid w:val="002510E0"/>
    <w:rsid w:val="00271EBC"/>
    <w:rsid w:val="0029758C"/>
    <w:rsid w:val="002E62FF"/>
    <w:rsid w:val="00311E5E"/>
    <w:rsid w:val="00316630"/>
    <w:rsid w:val="003213DC"/>
    <w:rsid w:val="00325B89"/>
    <w:rsid w:val="003D5972"/>
    <w:rsid w:val="003E4DEB"/>
    <w:rsid w:val="00411D34"/>
    <w:rsid w:val="00453986"/>
    <w:rsid w:val="00467CB8"/>
    <w:rsid w:val="00520CF7"/>
    <w:rsid w:val="00577410"/>
    <w:rsid w:val="005B591A"/>
    <w:rsid w:val="005E2EC0"/>
    <w:rsid w:val="0060246E"/>
    <w:rsid w:val="006259F2"/>
    <w:rsid w:val="00646498"/>
    <w:rsid w:val="006539AC"/>
    <w:rsid w:val="00697611"/>
    <w:rsid w:val="006C366F"/>
    <w:rsid w:val="008D05C1"/>
    <w:rsid w:val="008F3199"/>
    <w:rsid w:val="009018C8"/>
    <w:rsid w:val="0091214A"/>
    <w:rsid w:val="00932953"/>
    <w:rsid w:val="009A390F"/>
    <w:rsid w:val="009B503C"/>
    <w:rsid w:val="009D5963"/>
    <w:rsid w:val="009F641F"/>
    <w:rsid w:val="00A3121F"/>
    <w:rsid w:val="00A574DB"/>
    <w:rsid w:val="00B71D3D"/>
    <w:rsid w:val="00C46F3B"/>
    <w:rsid w:val="00CB2D1B"/>
    <w:rsid w:val="00D968CE"/>
    <w:rsid w:val="00E23D6F"/>
    <w:rsid w:val="00E66390"/>
    <w:rsid w:val="00EF1B71"/>
    <w:rsid w:val="00F24B76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B061"/>
  <w15:chartTrackingRefBased/>
  <w15:docId w15:val="{AC4B4502-2FB1-44BD-BCFE-132AF8F1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10E0"/>
    <w:pPr>
      <w:spacing w:after="0" w:line="240" w:lineRule="auto"/>
    </w:pPr>
  </w:style>
  <w:style w:type="character" w:styleId="a5">
    <w:name w:val="Strong"/>
    <w:basedOn w:val="a0"/>
    <w:uiPriority w:val="22"/>
    <w:qFormat/>
    <w:rsid w:val="00D96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4075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2026-03-06T09:25:00Z</dcterms:created>
  <dcterms:modified xsi:type="dcterms:W3CDTF">2026-03-12T06:38:00Z</dcterms:modified>
</cp:coreProperties>
</file>